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附件</w:t>
      </w:r>
      <w:r>
        <w:rPr>
          <w:rFonts w:ascii="黑体" w:hAnsi="黑体" w:eastAsia="黑体"/>
          <w:sz w:val="36"/>
          <w:szCs w:val="36"/>
        </w:rPr>
        <w:t>2</w:t>
      </w:r>
    </w:p>
    <w:p>
      <w:pPr>
        <w:jc w:val="center"/>
      </w:pPr>
      <w:r>
        <w:rPr>
          <w:rFonts w:hint="eastAsia" w:ascii="黑体" w:hAnsi="黑体" w:eastAsia="黑体"/>
          <w:sz w:val="36"/>
          <w:szCs w:val="36"/>
        </w:rPr>
        <w:t>2022年教师教学能力大赛讲课比赛评分标准</w:t>
      </w:r>
    </w:p>
    <w:tbl>
      <w:tblPr>
        <w:tblStyle w:val="10"/>
        <w:tblW w:w="10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7555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69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评</w:t>
            </w:r>
            <w:r>
              <w:rPr>
                <w:rFonts w:hint="eastAsia" w:ascii="黑体" w:hAnsi="黑体" w:eastAsia="黑体"/>
                <w:szCs w:val="21"/>
                <w:lang w:val="en-US"/>
              </w:rPr>
              <w:t>分项目</w:t>
            </w:r>
          </w:p>
        </w:tc>
        <w:tc>
          <w:tcPr>
            <w:tcW w:w="7555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  <w:lang w:val="en-US"/>
              </w:rPr>
              <w:t>评审标准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  <w:lang w:val="en-US"/>
              </w:rPr>
              <w:t>标准分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369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  <w:lang w:val="en-US"/>
              </w:rPr>
            </w:pPr>
            <w:r>
              <w:rPr>
                <w:rFonts w:hint="eastAsia" w:ascii="黑体" w:hAnsi="黑体" w:eastAsia="黑体"/>
                <w:szCs w:val="21"/>
                <w:lang w:val="en-US"/>
              </w:rPr>
              <w:t>目标与学情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（2</w:t>
            </w:r>
            <w:r>
              <w:rPr>
                <w:rFonts w:hint="eastAsia" w:ascii="黑体" w:hAnsi="黑体" w:eastAsia="黑体"/>
                <w:szCs w:val="21"/>
                <w:lang w:val="en-US"/>
              </w:rPr>
              <w:t>0</w:t>
            </w:r>
            <w:r>
              <w:rPr>
                <w:rFonts w:hint="eastAsia" w:ascii="黑体" w:hAnsi="黑体" w:eastAsia="黑体"/>
                <w:szCs w:val="21"/>
              </w:rPr>
              <w:t>分）</w:t>
            </w: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适应新时代对技术技能人才培养的新要求，符合教育部发布的专业教学标准有关要求，紧扣学校专业人才培养方案和课程标准，对接有关职业技能等级标准。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36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2.教学目标表述明确、相互关联，重点突出、可评可测。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36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3.</w:t>
            </w:r>
            <w:r>
              <w:rPr>
                <w:rFonts w:hint="eastAsia" w:ascii="仿宋" w:hAnsi="仿宋" w:eastAsia="仿宋"/>
                <w:szCs w:val="21"/>
              </w:rPr>
              <w:t>客观分析学生的知识和技能基础、认知和实践能力、学习特点等，详实反映学生整体情况与个体差异，准确预判教学难点。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36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4.</w:t>
            </w:r>
            <w:r>
              <w:rPr>
                <w:rFonts w:hint="eastAsia" w:ascii="仿宋" w:hAnsi="仿宋" w:eastAsia="仿宋"/>
                <w:szCs w:val="21"/>
              </w:rPr>
              <w:t>教学理念</w:t>
            </w:r>
            <w:r>
              <w:rPr>
                <w:rFonts w:ascii="仿宋" w:hAnsi="仿宋" w:eastAsia="仿宋"/>
                <w:szCs w:val="21"/>
              </w:rPr>
              <w:t>符合职业教育课程改革，</w:t>
            </w:r>
            <w:r>
              <w:rPr>
                <w:rFonts w:hint="eastAsia" w:ascii="仿宋" w:hAnsi="仿宋" w:eastAsia="仿宋" w:cs="仿宋"/>
                <w:spacing w:val="-12"/>
                <w:kern w:val="2"/>
                <w:lang w:bidi="en-US"/>
              </w:rPr>
              <w:t>体现“学生中心”教育理念，体现立德树人思想，符合学科特色与课程要求。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369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  <w:lang w:val="en-US"/>
              </w:rPr>
            </w:pPr>
            <w:r>
              <w:rPr>
                <w:rFonts w:hint="eastAsia" w:ascii="黑体" w:hAnsi="黑体" w:eastAsia="黑体"/>
                <w:szCs w:val="21"/>
                <w:lang w:val="en-US"/>
              </w:rPr>
              <w:t>内容与策略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（2</w:t>
            </w:r>
            <w:r>
              <w:rPr>
                <w:rFonts w:hint="eastAsia" w:ascii="黑体" w:hAnsi="黑体" w:eastAsia="黑体"/>
                <w:szCs w:val="21"/>
                <w:lang w:val="en-US"/>
              </w:rPr>
              <w:t>0</w:t>
            </w:r>
            <w:r>
              <w:rPr>
                <w:rFonts w:hint="eastAsia" w:ascii="黑体" w:hAnsi="黑体" w:eastAsia="黑体"/>
                <w:szCs w:val="21"/>
              </w:rPr>
              <w:t>分）</w:t>
            </w: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1</w:t>
            </w:r>
            <w:r>
              <w:rPr>
                <w:rFonts w:hint="eastAsia" w:ascii="仿宋" w:hAnsi="仿宋" w:eastAsia="仿宋"/>
                <w:szCs w:val="21"/>
              </w:rPr>
              <w:t>.落实思政课程与课程思政同向同行，结合课程特点、思维方法和价值理念，挖掘提炼专业知识体系中所蕴含的思想价值和精神内涵，合理拓展专业课程的广度、深度和温度。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36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2</w:t>
            </w:r>
            <w:r>
              <w:rPr>
                <w:rFonts w:ascii="仿宋" w:hAnsi="仿宋" w:eastAsia="仿宋"/>
                <w:szCs w:val="21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教学内容落实课程标准，体现相关领域新技术、新工艺、新规范，促进书证融通，有效支撑教学目标的实现，内容选择科学严谨、容量适度，安排合理、衔接有序、结构清晰。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369" w:type="dxa"/>
            <w:vMerge w:val="continue"/>
            <w:vAlign w:val="center"/>
          </w:tcPr>
          <w:p/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3</w:t>
            </w:r>
            <w:r>
              <w:rPr>
                <w:rFonts w:ascii="仿宋" w:hAnsi="仿宋" w:eastAsia="仿宋"/>
                <w:szCs w:val="21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教学设计合理，教学过程系统优化，流程环节构思得当，技术应用预</w:t>
            </w:r>
            <w:r>
              <w:rPr>
                <w:rFonts w:hint="eastAsia" w:ascii="仿宋" w:hAnsi="仿宋" w:eastAsia="仿宋"/>
                <w:szCs w:val="21"/>
                <w:lang w:val="en-US"/>
              </w:rPr>
              <w:t>想</w:t>
            </w:r>
            <w:r>
              <w:rPr>
                <w:rFonts w:hint="eastAsia" w:ascii="仿宋" w:hAnsi="仿宋" w:eastAsia="仿宋"/>
                <w:szCs w:val="21"/>
              </w:rPr>
              <w:t>合理，方法手段设计恰当，评价考核科学有效，突出任务式、案例式、情境式等教学方式。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  <w:lang w:val="en-US"/>
              </w:rPr>
            </w:pPr>
            <w:r>
              <w:rPr>
                <w:rFonts w:ascii="仿宋" w:hAnsi="仿宋" w:eastAsia="仿宋"/>
                <w:szCs w:val="21"/>
                <w:lang w:val="en-US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  <w:jc w:val="center"/>
        </w:trPr>
        <w:tc>
          <w:tcPr>
            <w:tcW w:w="1369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实施与成效</w:t>
            </w:r>
          </w:p>
          <w:p>
            <w:pPr>
              <w:jc w:val="both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（</w:t>
            </w:r>
            <w:r>
              <w:rPr>
                <w:rFonts w:hint="eastAsia"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  <w:lang w:val="en-US"/>
              </w:rPr>
              <w:t>0</w:t>
            </w:r>
            <w:r>
              <w:rPr>
                <w:rFonts w:ascii="黑体" w:hAnsi="黑体" w:eastAsia="黑体"/>
                <w:szCs w:val="21"/>
              </w:rPr>
              <w:t>分）</w:t>
            </w: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  <w:r>
              <w:rPr>
                <w:rFonts w:ascii="仿宋" w:hAnsi="仿宋" w:eastAsia="仿宋"/>
                <w:szCs w:val="21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教育思想和教学理念先进，落实德技并修、工学结合，遵循职业教育规律、学生认知规律和技术技能人才成长规律，反映日常教学实际。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  <w:jc w:val="center"/>
        </w:trPr>
        <w:tc>
          <w:tcPr>
            <w:tcW w:w="136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</w:t>
            </w:r>
            <w:r>
              <w:rPr>
                <w:rFonts w:ascii="仿宋" w:hAnsi="仿宋" w:eastAsia="仿宋"/>
                <w:szCs w:val="21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按照教学设计实施教学，关注技术技能教学重点、难点的解决，能够针对学习和实践反馈及时调整教学，突出学生中心，落实理实一体化，强调知行合一，实行因材施教；针对不同生源特点，体现灵活的教学组织形式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  <w:jc w:val="center"/>
        </w:trPr>
        <w:tc>
          <w:tcPr>
            <w:tcW w:w="136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3.</w:t>
            </w:r>
            <w:r>
              <w:rPr>
                <w:rFonts w:hint="eastAsia" w:ascii="仿宋" w:hAnsi="仿宋" w:eastAsia="仿宋"/>
                <w:szCs w:val="21"/>
              </w:rPr>
              <w:t>教学活动安全有序，教学互动深入有效，教学气氛生动活泼，学生乐学、学会。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  <w:jc w:val="center"/>
        </w:trPr>
        <w:tc>
          <w:tcPr>
            <w:tcW w:w="136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4.</w:t>
            </w:r>
            <w:r>
              <w:rPr>
                <w:rFonts w:hint="eastAsia" w:ascii="仿宋" w:hAnsi="仿宋" w:eastAsia="仿宋"/>
                <w:szCs w:val="21"/>
              </w:rPr>
              <w:t>关注教与学行为数据采集，针对目标要求开展教学与实践的考核与评价。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  <w:jc w:val="center"/>
        </w:trPr>
        <w:tc>
          <w:tcPr>
            <w:tcW w:w="136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5.</w:t>
            </w:r>
            <w:r>
              <w:rPr>
                <w:rFonts w:hint="eastAsia" w:ascii="仿宋" w:hAnsi="仿宋" w:eastAsia="仿宋"/>
                <w:szCs w:val="21"/>
              </w:rPr>
              <w:t>创新教学方式方法，合理运用前沿信息技术、数字化资源、设施设备改造传统教学与实习实训，提升学习效果，提高教学与管理效能。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1369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教师</w:t>
            </w:r>
            <w:r>
              <w:rPr>
                <w:rFonts w:ascii="黑体" w:hAnsi="黑体" w:eastAsia="黑体"/>
                <w:szCs w:val="21"/>
              </w:rPr>
              <w:t>素养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（1</w:t>
            </w:r>
            <w:r>
              <w:rPr>
                <w:rFonts w:hint="eastAsia" w:ascii="黑体" w:hAnsi="黑体" w:eastAsia="黑体"/>
                <w:szCs w:val="21"/>
                <w:lang w:val="en-US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）</w:t>
            </w: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1.展现新时代职业院校教师良好的师德师风、教学能力、实践能力和信息素养。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36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2.</w:t>
            </w:r>
            <w:r>
              <w:rPr>
                <w:rFonts w:hint="eastAsia" w:ascii="仿宋" w:hAnsi="仿宋" w:eastAsia="仿宋"/>
                <w:szCs w:val="21"/>
              </w:rPr>
              <w:t>课堂教学态度认真、严谨规范、表述清晰、亲和力强、仪态自然。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36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3.</w:t>
            </w:r>
            <w:r>
              <w:rPr>
                <w:rFonts w:hint="eastAsia" w:ascii="仿宋" w:hAnsi="仿宋" w:eastAsia="仿宋"/>
                <w:szCs w:val="21"/>
              </w:rPr>
              <w:t>教学讲解和操作配合恰当，规范娴熟、示范有效，符合职业岗位要求，展现良好“双师”素养。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36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4.</w:t>
            </w:r>
            <w:r>
              <w:rPr>
                <w:rFonts w:hint="eastAsia" w:ascii="仿宋" w:hAnsi="仿宋" w:eastAsia="仿宋"/>
                <w:szCs w:val="21"/>
              </w:rPr>
              <w:t>教学研究深入，学术功底扎实，决赛现场展示聚焦主题、观点正确、思路清晰、逻辑严谨、表达流畅。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9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特色</w:t>
            </w:r>
            <w:r>
              <w:rPr>
                <w:rFonts w:ascii="黑体" w:hAnsi="黑体" w:eastAsia="黑体"/>
                <w:szCs w:val="21"/>
              </w:rPr>
              <w:t>创新</w:t>
            </w:r>
          </w:p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（1</w:t>
            </w:r>
            <w:r>
              <w:rPr>
                <w:rFonts w:hint="eastAsia" w:ascii="黑体" w:hAnsi="黑体" w:eastAsia="黑体"/>
                <w:szCs w:val="21"/>
                <w:lang w:val="en-US"/>
              </w:rPr>
              <w:t>5</w:t>
            </w:r>
            <w:r>
              <w:rPr>
                <w:rFonts w:hint="eastAsia" w:ascii="黑体" w:hAnsi="黑体" w:eastAsia="黑体"/>
                <w:szCs w:val="21"/>
              </w:rPr>
              <w:t>分）</w:t>
            </w: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1.在落实立德树人、德技并修，课程思政，工学结合、知行合一等方面有行之有效的做法，能够调动学生全面深度参与，给学生深刻的学习体验，促进学生职业综合素质行动能力的明显提升。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55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2.在落实国家教学标准、推进“三教”改革、运用信息技术等方面有特色、有创新。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9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  <w:lang w:val="en-US"/>
              </w:rPr>
            </w:pPr>
            <w:r>
              <w:rPr>
                <w:rFonts w:hint="eastAsia" w:ascii="黑体" w:hAnsi="黑体" w:eastAsia="黑体"/>
                <w:szCs w:val="21"/>
                <w:lang w:val="en-US"/>
              </w:rPr>
              <w:t>备注</w:t>
            </w:r>
          </w:p>
        </w:tc>
        <w:tc>
          <w:tcPr>
            <w:tcW w:w="8655" w:type="dxa"/>
            <w:gridSpan w:val="2"/>
            <w:vAlign w:val="center"/>
          </w:tcPr>
          <w:p>
            <w:pPr>
              <w:rPr>
                <w:rFonts w:ascii="仿宋" w:hAnsi="仿宋" w:eastAsia="仿宋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szCs w:val="21"/>
              </w:rPr>
              <w:t>1.出现专业错误按零分计；2.规定时间为10分钟，超时叫停，未讲完酌情扣分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Cs w:val="21"/>
              </w:rPr>
              <w:t>；3.评委组的平均分为该选手最后得分。</w:t>
            </w:r>
          </w:p>
        </w:tc>
      </w:tr>
    </w:tbl>
    <w:p/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pict>
        <v:shape id="_x0000_s3075" o:spid="_x0000_s307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</w:rPr>
      <w:t>2</w:t>
    </w:r>
    <w:r>
      <w:rPr>
        <w:rStyle w:val="13"/>
      </w:rP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3074" o:spid="_x0000_s3074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hdrShapeDefaults>
    <o:shapelayout v:ext="edit">
      <o:idmap v:ext="edit" data="1,3"/>
    </o:shapelayout>
  </w:hdrShapeDefaults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DA0NmU3YzM1MTJiMGU5Y2Q1OTM1ZmMyYWM1M2YyNDUifQ=="/>
  </w:docVars>
  <w:rsids>
    <w:rsidRoot w:val="000A4A16"/>
    <w:rsid w:val="00016956"/>
    <w:rsid w:val="00021BE4"/>
    <w:rsid w:val="000275F5"/>
    <w:rsid w:val="00040739"/>
    <w:rsid w:val="00042928"/>
    <w:rsid w:val="00047AFC"/>
    <w:rsid w:val="0009359F"/>
    <w:rsid w:val="000A4A16"/>
    <w:rsid w:val="000A6219"/>
    <w:rsid w:val="000D1766"/>
    <w:rsid w:val="000D6771"/>
    <w:rsid w:val="000E4B92"/>
    <w:rsid w:val="000F03F2"/>
    <w:rsid w:val="000F6F6E"/>
    <w:rsid w:val="001067C1"/>
    <w:rsid w:val="00112181"/>
    <w:rsid w:val="001176C2"/>
    <w:rsid w:val="0012377F"/>
    <w:rsid w:val="001238B9"/>
    <w:rsid w:val="00134203"/>
    <w:rsid w:val="00141869"/>
    <w:rsid w:val="00144E0A"/>
    <w:rsid w:val="00187630"/>
    <w:rsid w:val="00192B4C"/>
    <w:rsid w:val="001A4E66"/>
    <w:rsid w:val="001B30C8"/>
    <w:rsid w:val="001C084F"/>
    <w:rsid w:val="001D2067"/>
    <w:rsid w:val="001D5905"/>
    <w:rsid w:val="001D5C0E"/>
    <w:rsid w:val="001E36F1"/>
    <w:rsid w:val="00200DAB"/>
    <w:rsid w:val="00200F69"/>
    <w:rsid w:val="00202788"/>
    <w:rsid w:val="00232C9B"/>
    <w:rsid w:val="00233773"/>
    <w:rsid w:val="00241BAE"/>
    <w:rsid w:val="00255D57"/>
    <w:rsid w:val="002701D7"/>
    <w:rsid w:val="00271161"/>
    <w:rsid w:val="0029089A"/>
    <w:rsid w:val="002B2DBD"/>
    <w:rsid w:val="002C2824"/>
    <w:rsid w:val="002D0A03"/>
    <w:rsid w:val="002D4286"/>
    <w:rsid w:val="002D4A81"/>
    <w:rsid w:val="002E09A2"/>
    <w:rsid w:val="002E1662"/>
    <w:rsid w:val="002F39CD"/>
    <w:rsid w:val="00307631"/>
    <w:rsid w:val="003137C3"/>
    <w:rsid w:val="003204B2"/>
    <w:rsid w:val="003238F0"/>
    <w:rsid w:val="003250E6"/>
    <w:rsid w:val="003259D2"/>
    <w:rsid w:val="00332D0D"/>
    <w:rsid w:val="00336F8E"/>
    <w:rsid w:val="00344CB8"/>
    <w:rsid w:val="00346145"/>
    <w:rsid w:val="00362317"/>
    <w:rsid w:val="0038440D"/>
    <w:rsid w:val="003865CD"/>
    <w:rsid w:val="00387E92"/>
    <w:rsid w:val="003A25EE"/>
    <w:rsid w:val="003A3206"/>
    <w:rsid w:val="003A3556"/>
    <w:rsid w:val="003B4172"/>
    <w:rsid w:val="003B41C5"/>
    <w:rsid w:val="003C3169"/>
    <w:rsid w:val="003C47B8"/>
    <w:rsid w:val="003D1145"/>
    <w:rsid w:val="003D3C69"/>
    <w:rsid w:val="003D4076"/>
    <w:rsid w:val="003E1BAE"/>
    <w:rsid w:val="003F1274"/>
    <w:rsid w:val="003F1A16"/>
    <w:rsid w:val="00400942"/>
    <w:rsid w:val="00403A76"/>
    <w:rsid w:val="00420868"/>
    <w:rsid w:val="00457293"/>
    <w:rsid w:val="00477E07"/>
    <w:rsid w:val="00480561"/>
    <w:rsid w:val="004948AA"/>
    <w:rsid w:val="00496CFD"/>
    <w:rsid w:val="004A318D"/>
    <w:rsid w:val="004A76E1"/>
    <w:rsid w:val="004D4F8B"/>
    <w:rsid w:val="004E0EDA"/>
    <w:rsid w:val="004E7E79"/>
    <w:rsid w:val="004F29AE"/>
    <w:rsid w:val="005046D0"/>
    <w:rsid w:val="0050657D"/>
    <w:rsid w:val="005079CE"/>
    <w:rsid w:val="00512765"/>
    <w:rsid w:val="00516C3F"/>
    <w:rsid w:val="00530E4D"/>
    <w:rsid w:val="0053583C"/>
    <w:rsid w:val="00542293"/>
    <w:rsid w:val="00543B47"/>
    <w:rsid w:val="00545453"/>
    <w:rsid w:val="00556E18"/>
    <w:rsid w:val="00562587"/>
    <w:rsid w:val="00571B4D"/>
    <w:rsid w:val="00577A67"/>
    <w:rsid w:val="00583947"/>
    <w:rsid w:val="0058682C"/>
    <w:rsid w:val="00592ACD"/>
    <w:rsid w:val="005A751B"/>
    <w:rsid w:val="005B70C3"/>
    <w:rsid w:val="005C2408"/>
    <w:rsid w:val="005C7C0A"/>
    <w:rsid w:val="005E1FE6"/>
    <w:rsid w:val="005E3EF6"/>
    <w:rsid w:val="005F0843"/>
    <w:rsid w:val="005F4A62"/>
    <w:rsid w:val="005F72DC"/>
    <w:rsid w:val="006007AB"/>
    <w:rsid w:val="00620341"/>
    <w:rsid w:val="006209FF"/>
    <w:rsid w:val="00631B1B"/>
    <w:rsid w:val="00642428"/>
    <w:rsid w:val="00642724"/>
    <w:rsid w:val="00642FE2"/>
    <w:rsid w:val="00652629"/>
    <w:rsid w:val="006541D6"/>
    <w:rsid w:val="0065562A"/>
    <w:rsid w:val="00657F8E"/>
    <w:rsid w:val="00666FDC"/>
    <w:rsid w:val="00673E0D"/>
    <w:rsid w:val="00674B24"/>
    <w:rsid w:val="00677183"/>
    <w:rsid w:val="00695C8A"/>
    <w:rsid w:val="00697966"/>
    <w:rsid w:val="00697AB2"/>
    <w:rsid w:val="006C2104"/>
    <w:rsid w:val="006C2CCC"/>
    <w:rsid w:val="006D03A6"/>
    <w:rsid w:val="006E40A1"/>
    <w:rsid w:val="006E7945"/>
    <w:rsid w:val="006F35E3"/>
    <w:rsid w:val="006F4F73"/>
    <w:rsid w:val="007022A6"/>
    <w:rsid w:val="0070648A"/>
    <w:rsid w:val="00732BA8"/>
    <w:rsid w:val="00737265"/>
    <w:rsid w:val="00741505"/>
    <w:rsid w:val="00742147"/>
    <w:rsid w:val="007508F8"/>
    <w:rsid w:val="00750CDC"/>
    <w:rsid w:val="00766BCB"/>
    <w:rsid w:val="00795BF0"/>
    <w:rsid w:val="0079645F"/>
    <w:rsid w:val="007A7434"/>
    <w:rsid w:val="007C0E81"/>
    <w:rsid w:val="007C2AC2"/>
    <w:rsid w:val="007D1810"/>
    <w:rsid w:val="007D574B"/>
    <w:rsid w:val="007D587B"/>
    <w:rsid w:val="007E27C5"/>
    <w:rsid w:val="007E2CC3"/>
    <w:rsid w:val="007F5F75"/>
    <w:rsid w:val="00800276"/>
    <w:rsid w:val="00813885"/>
    <w:rsid w:val="008232A9"/>
    <w:rsid w:val="008326ED"/>
    <w:rsid w:val="00843577"/>
    <w:rsid w:val="00852A51"/>
    <w:rsid w:val="00857A44"/>
    <w:rsid w:val="00860D72"/>
    <w:rsid w:val="0087331B"/>
    <w:rsid w:val="00883E28"/>
    <w:rsid w:val="0089781E"/>
    <w:rsid w:val="008A210D"/>
    <w:rsid w:val="008A5804"/>
    <w:rsid w:val="008C21CE"/>
    <w:rsid w:val="008C6E0C"/>
    <w:rsid w:val="008E6747"/>
    <w:rsid w:val="008F29B1"/>
    <w:rsid w:val="008F3161"/>
    <w:rsid w:val="008F321E"/>
    <w:rsid w:val="008F7089"/>
    <w:rsid w:val="00915488"/>
    <w:rsid w:val="009161FB"/>
    <w:rsid w:val="0092052B"/>
    <w:rsid w:val="00922A04"/>
    <w:rsid w:val="00925247"/>
    <w:rsid w:val="00932D21"/>
    <w:rsid w:val="00951D32"/>
    <w:rsid w:val="0095525E"/>
    <w:rsid w:val="00962739"/>
    <w:rsid w:val="00972FBE"/>
    <w:rsid w:val="00993AD5"/>
    <w:rsid w:val="009A1919"/>
    <w:rsid w:val="009A4AF5"/>
    <w:rsid w:val="009B3EF4"/>
    <w:rsid w:val="009B3FB2"/>
    <w:rsid w:val="009C2E3B"/>
    <w:rsid w:val="009D7BA3"/>
    <w:rsid w:val="009E2E57"/>
    <w:rsid w:val="009E2FF0"/>
    <w:rsid w:val="00A057B9"/>
    <w:rsid w:val="00A062C7"/>
    <w:rsid w:val="00A2509F"/>
    <w:rsid w:val="00A25CDF"/>
    <w:rsid w:val="00A3249A"/>
    <w:rsid w:val="00A5351E"/>
    <w:rsid w:val="00A542E0"/>
    <w:rsid w:val="00A54DD2"/>
    <w:rsid w:val="00A67FF9"/>
    <w:rsid w:val="00A73532"/>
    <w:rsid w:val="00A74351"/>
    <w:rsid w:val="00A90010"/>
    <w:rsid w:val="00A948AB"/>
    <w:rsid w:val="00AB2932"/>
    <w:rsid w:val="00AB3DBC"/>
    <w:rsid w:val="00AC54F7"/>
    <w:rsid w:val="00B011B1"/>
    <w:rsid w:val="00B25170"/>
    <w:rsid w:val="00B35221"/>
    <w:rsid w:val="00B35CE3"/>
    <w:rsid w:val="00B3641D"/>
    <w:rsid w:val="00B5722B"/>
    <w:rsid w:val="00B662BC"/>
    <w:rsid w:val="00B66CF4"/>
    <w:rsid w:val="00B75B72"/>
    <w:rsid w:val="00B76ECC"/>
    <w:rsid w:val="00B803F4"/>
    <w:rsid w:val="00BB023F"/>
    <w:rsid w:val="00BB1EF8"/>
    <w:rsid w:val="00BB3B6D"/>
    <w:rsid w:val="00BB6B5B"/>
    <w:rsid w:val="00BC0446"/>
    <w:rsid w:val="00BC08BE"/>
    <w:rsid w:val="00BD2232"/>
    <w:rsid w:val="00BD6216"/>
    <w:rsid w:val="00BE17DC"/>
    <w:rsid w:val="00BF5C75"/>
    <w:rsid w:val="00C04CFC"/>
    <w:rsid w:val="00C0671A"/>
    <w:rsid w:val="00C11620"/>
    <w:rsid w:val="00C123BE"/>
    <w:rsid w:val="00C309F2"/>
    <w:rsid w:val="00C317C0"/>
    <w:rsid w:val="00C31C25"/>
    <w:rsid w:val="00C342AF"/>
    <w:rsid w:val="00C357CB"/>
    <w:rsid w:val="00C4782A"/>
    <w:rsid w:val="00C51C4D"/>
    <w:rsid w:val="00C5567B"/>
    <w:rsid w:val="00C56E73"/>
    <w:rsid w:val="00C5706A"/>
    <w:rsid w:val="00C8011A"/>
    <w:rsid w:val="00C80514"/>
    <w:rsid w:val="00C84469"/>
    <w:rsid w:val="00C974CE"/>
    <w:rsid w:val="00CA3613"/>
    <w:rsid w:val="00CA4F35"/>
    <w:rsid w:val="00CB06B4"/>
    <w:rsid w:val="00CB1BC2"/>
    <w:rsid w:val="00CD289C"/>
    <w:rsid w:val="00CE402F"/>
    <w:rsid w:val="00CE484A"/>
    <w:rsid w:val="00CF6067"/>
    <w:rsid w:val="00CF6F9C"/>
    <w:rsid w:val="00D03932"/>
    <w:rsid w:val="00D136E8"/>
    <w:rsid w:val="00D17EEF"/>
    <w:rsid w:val="00D22569"/>
    <w:rsid w:val="00D25229"/>
    <w:rsid w:val="00D41AAA"/>
    <w:rsid w:val="00D46EC4"/>
    <w:rsid w:val="00D60F10"/>
    <w:rsid w:val="00D625D6"/>
    <w:rsid w:val="00D6304D"/>
    <w:rsid w:val="00D643B5"/>
    <w:rsid w:val="00D67704"/>
    <w:rsid w:val="00D7193E"/>
    <w:rsid w:val="00D868AD"/>
    <w:rsid w:val="00D97AEB"/>
    <w:rsid w:val="00DC1A88"/>
    <w:rsid w:val="00DD56F6"/>
    <w:rsid w:val="00DE21E6"/>
    <w:rsid w:val="00DE682A"/>
    <w:rsid w:val="00E36A8A"/>
    <w:rsid w:val="00E43202"/>
    <w:rsid w:val="00E65DE6"/>
    <w:rsid w:val="00E72504"/>
    <w:rsid w:val="00E72921"/>
    <w:rsid w:val="00E76FB5"/>
    <w:rsid w:val="00E77D2D"/>
    <w:rsid w:val="00E91751"/>
    <w:rsid w:val="00E948A8"/>
    <w:rsid w:val="00EB485B"/>
    <w:rsid w:val="00ED119A"/>
    <w:rsid w:val="00ED2E83"/>
    <w:rsid w:val="00ED5D12"/>
    <w:rsid w:val="00ED6B1E"/>
    <w:rsid w:val="00EE74A2"/>
    <w:rsid w:val="00EF7817"/>
    <w:rsid w:val="00F04380"/>
    <w:rsid w:val="00F04D63"/>
    <w:rsid w:val="00F0576E"/>
    <w:rsid w:val="00F06130"/>
    <w:rsid w:val="00F07777"/>
    <w:rsid w:val="00F14FD3"/>
    <w:rsid w:val="00F1527A"/>
    <w:rsid w:val="00F20260"/>
    <w:rsid w:val="00F2198E"/>
    <w:rsid w:val="00F2511D"/>
    <w:rsid w:val="00F322C7"/>
    <w:rsid w:val="00F3304A"/>
    <w:rsid w:val="00F52AF6"/>
    <w:rsid w:val="00F52DD9"/>
    <w:rsid w:val="00F52EB2"/>
    <w:rsid w:val="00F63781"/>
    <w:rsid w:val="00F65538"/>
    <w:rsid w:val="00F67B12"/>
    <w:rsid w:val="00F7502F"/>
    <w:rsid w:val="00F806F5"/>
    <w:rsid w:val="00F84AE6"/>
    <w:rsid w:val="00F93E07"/>
    <w:rsid w:val="00FA33F1"/>
    <w:rsid w:val="00FB687A"/>
    <w:rsid w:val="00FD060E"/>
    <w:rsid w:val="00FD7F07"/>
    <w:rsid w:val="00FF0401"/>
    <w:rsid w:val="00FF2252"/>
    <w:rsid w:val="00FF3B9A"/>
    <w:rsid w:val="00FF78E1"/>
    <w:rsid w:val="02DC4D41"/>
    <w:rsid w:val="04FE235B"/>
    <w:rsid w:val="050138D2"/>
    <w:rsid w:val="0C9475FE"/>
    <w:rsid w:val="0CE2480D"/>
    <w:rsid w:val="0F563291"/>
    <w:rsid w:val="0F9A13CF"/>
    <w:rsid w:val="0FB26719"/>
    <w:rsid w:val="106D0892"/>
    <w:rsid w:val="122151E7"/>
    <w:rsid w:val="133B0545"/>
    <w:rsid w:val="18025D64"/>
    <w:rsid w:val="19720CC7"/>
    <w:rsid w:val="19974A80"/>
    <w:rsid w:val="1C2344FA"/>
    <w:rsid w:val="1D077978"/>
    <w:rsid w:val="1EB342A2"/>
    <w:rsid w:val="218B0B78"/>
    <w:rsid w:val="22AF0896"/>
    <w:rsid w:val="22FD7853"/>
    <w:rsid w:val="230706D2"/>
    <w:rsid w:val="26B80661"/>
    <w:rsid w:val="2A1F4553"/>
    <w:rsid w:val="2A7F4FF2"/>
    <w:rsid w:val="2C2F030C"/>
    <w:rsid w:val="317653A0"/>
    <w:rsid w:val="3207424B"/>
    <w:rsid w:val="32827D75"/>
    <w:rsid w:val="33185FE3"/>
    <w:rsid w:val="34670FD0"/>
    <w:rsid w:val="362A49AB"/>
    <w:rsid w:val="36C941C4"/>
    <w:rsid w:val="37307DA0"/>
    <w:rsid w:val="38797524"/>
    <w:rsid w:val="389600D6"/>
    <w:rsid w:val="3BD51026"/>
    <w:rsid w:val="3CBF35CB"/>
    <w:rsid w:val="4338246E"/>
    <w:rsid w:val="473F6869"/>
    <w:rsid w:val="48872EA9"/>
    <w:rsid w:val="48C91943"/>
    <w:rsid w:val="48CC36A0"/>
    <w:rsid w:val="491C4628"/>
    <w:rsid w:val="4A7B712C"/>
    <w:rsid w:val="4DD26AE1"/>
    <w:rsid w:val="4EA76741"/>
    <w:rsid w:val="4F4476B5"/>
    <w:rsid w:val="4F7A3E56"/>
    <w:rsid w:val="4FE90FDC"/>
    <w:rsid w:val="50454464"/>
    <w:rsid w:val="51BA098F"/>
    <w:rsid w:val="52377DDC"/>
    <w:rsid w:val="52F1442F"/>
    <w:rsid w:val="564840C8"/>
    <w:rsid w:val="5A664795"/>
    <w:rsid w:val="5A95080F"/>
    <w:rsid w:val="5AB53F94"/>
    <w:rsid w:val="5AFC6067"/>
    <w:rsid w:val="5B3475AF"/>
    <w:rsid w:val="5B7B51DE"/>
    <w:rsid w:val="5D9A56C3"/>
    <w:rsid w:val="610619ED"/>
    <w:rsid w:val="63B82D47"/>
    <w:rsid w:val="64326656"/>
    <w:rsid w:val="64DE3556"/>
    <w:rsid w:val="657038D9"/>
    <w:rsid w:val="66BA40A4"/>
    <w:rsid w:val="66CA0DC7"/>
    <w:rsid w:val="67566AFF"/>
    <w:rsid w:val="6D270C7B"/>
    <w:rsid w:val="72907369"/>
    <w:rsid w:val="735465E8"/>
    <w:rsid w:val="766077E1"/>
    <w:rsid w:val="7DCC3A05"/>
    <w:rsid w:val="7E9755DB"/>
    <w:rsid w:val="7EFB0260"/>
    <w:rsid w:val="7F0F5AB9"/>
    <w:rsid w:val="7F4219EB"/>
    <w:rsid w:val="7F99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Arial Unicode MS" w:hAnsi="Arial Unicode MS" w:eastAsia="Arial Unicode MS" w:cs="Arial Unicode MS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ind w:left="111" w:right="277"/>
      <w:jc w:val="center"/>
      <w:outlineLvl w:val="0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Body Text"/>
    <w:basedOn w:val="1"/>
    <w:link w:val="18"/>
    <w:qFormat/>
    <w:uiPriority w:val="0"/>
    <w:rPr>
      <w:sz w:val="32"/>
      <w:szCs w:val="32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8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bidi="ar-SA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page number"/>
    <w:qFormat/>
    <w:uiPriority w:val="99"/>
    <w:rPr>
      <w:rFonts w:cs="Times New Roman"/>
    </w:rPr>
  </w:style>
  <w:style w:type="table" w:customStyle="1" w:styleId="1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</w:style>
  <w:style w:type="paragraph" w:customStyle="1" w:styleId="16">
    <w:name w:val="Table Paragraph"/>
    <w:basedOn w:val="1"/>
    <w:qFormat/>
    <w:uiPriority w:val="1"/>
  </w:style>
  <w:style w:type="paragraph" w:customStyle="1" w:styleId="17">
    <w:name w:val="列出段落1"/>
    <w:basedOn w:val="1"/>
    <w:qFormat/>
    <w:uiPriority w:val="0"/>
    <w:pPr>
      <w:ind w:firstLine="420" w:firstLineChars="200"/>
      <w:jc w:val="both"/>
    </w:pPr>
    <w:rPr>
      <w:rFonts w:ascii="Calibri" w:hAnsi="Calibri" w:cs="Times New Roman"/>
      <w:sz w:val="21"/>
    </w:rPr>
  </w:style>
  <w:style w:type="character" w:customStyle="1" w:styleId="18">
    <w:name w:val="正文文本 字符"/>
    <w:basedOn w:val="11"/>
    <w:link w:val="5"/>
    <w:qFormat/>
    <w:uiPriority w:val="0"/>
    <w:rPr>
      <w:rFonts w:ascii="Arial Unicode MS" w:hAnsi="Arial Unicode MS" w:eastAsia="Arial Unicode MS" w:cs="Arial Unicode MS"/>
      <w:sz w:val="32"/>
      <w:szCs w:val="32"/>
      <w:lang w:val="zh-CN" w:bidi="zh-CN"/>
    </w:rPr>
  </w:style>
  <w:style w:type="table" w:customStyle="1" w:styleId="19">
    <w:name w:val="网格型浅色1"/>
    <w:basedOn w:val="9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1C7E81-EFD8-424D-B14B-7530DC99C1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1159</Words>
  <Characters>1189</Characters>
  <Lines>31</Lines>
  <Paragraphs>8</Paragraphs>
  <TotalTime>174</TotalTime>
  <ScaleCrop>false</ScaleCrop>
  <LinksUpToDate>false</LinksUpToDate>
  <CharactersWithSpaces>1189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2021-05-10T02:01:00Z</dcterms:created>
  <dc:creator>微软用户</dc:creator>
  <cp:lastModifiedBy>Windows</cp:lastModifiedBy>
  <dcterms:modified xsi:type="dcterms:W3CDTF">2022-10-28T09:00:14Z</dcterms:modified>
  <dc:title>人事任免决定</dc:title>
  <cp:revision>312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2021-05-10T00:00:00Z</vt:filetime>
  </property>
  <property fmtid="{D5CDD505-2E9C-101B-9397-08002B2CF9AE}" pid="5" name="KSOProductBuildVer">
    <vt:lpwstr>2052-11.1.0.12598</vt:lpwstr>
  </property>
  <property fmtid="{D5CDD505-2E9C-101B-9397-08002B2CF9AE}" pid="6" name="ICV">
    <vt:lpwstr>90D463E7E51B493585B1DC072DD8910F</vt:lpwstr>
  </property>
</Properties>
</file>