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 w:eastAsia="宋体" w:cs="宋体"/>
          <w:sz w:val="24"/>
          <w:szCs w:val="24"/>
          <w:lang w:val="zh-TW" w:eastAsia="zh-TW"/>
        </w:rPr>
      </w:pPr>
      <w:r>
        <w:rPr>
          <w:rFonts w:hint="eastAsia" w:ascii="宋体" w:hAnsi="宋体" w:eastAsia="宋体" w:cs="宋体"/>
          <w:sz w:val="24"/>
          <w:szCs w:val="24"/>
          <w:lang w:val="zh-TW" w:eastAsia="zh-TW"/>
        </w:rPr>
        <w:t>云南医药健康职业学院运动疗法实验室设备采购</w:t>
      </w:r>
    </w:p>
    <w:p>
      <w:pPr>
        <w:spacing w:line="360" w:lineRule="exact"/>
        <w:jc w:val="center"/>
        <w:rPr>
          <w:rFonts w:ascii="宋体" w:hAnsi="宋体" w:eastAsia="宋体" w:cs="宋体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竞争性谈判文件</w:t>
      </w:r>
    </w:p>
    <w:p>
      <w:pPr>
        <w:spacing w:line="400" w:lineRule="exact"/>
        <w:ind w:firstLine="420"/>
        <w:rPr>
          <w:rFonts w:ascii="宋体" w:hAnsi="宋体" w:eastAsia="宋体" w:cs="宋体"/>
          <w:color w:val="222222"/>
          <w:u w:color="222222"/>
          <w:shd w:val="clear" w:color="auto" w:fill="FFFFFF"/>
          <w:lang w:val="zh-TW" w:eastAsia="zh-TW"/>
        </w:rPr>
      </w:pPr>
      <w:r>
        <w:rPr>
          <w:rFonts w:ascii="宋体" w:hAnsi="宋体" w:eastAsia="宋体" w:cs="宋体"/>
          <w:color w:val="222222"/>
          <w:u w:color="222222"/>
          <w:shd w:val="clear" w:color="auto" w:fill="FFFFFF"/>
          <w:lang w:val="zh-TW" w:eastAsia="zh-TW"/>
        </w:rPr>
        <w:t>现就以下采购项目，本着公开、公平、公正和诚实信用的原则进行公开竞争性采购，诚邀符合条件的公司或供应商前来参与报价。</w:t>
      </w:r>
    </w:p>
    <w:p>
      <w:pPr>
        <w:numPr>
          <w:ilvl w:val="0"/>
          <w:numId w:val="1"/>
        </w:numPr>
        <w:spacing w:line="360" w:lineRule="exact"/>
        <w:rPr>
          <w:rFonts w:ascii="宋体" w:hAnsi="宋体" w:eastAsia="宋体" w:cs="宋体"/>
          <w:b/>
          <w:bCs/>
          <w:color w:val="222222"/>
          <w:sz w:val="18"/>
          <w:szCs w:val="18"/>
          <w:u w:color="222222"/>
          <w:shd w:val="clear" w:color="auto" w:fill="FFFFFF"/>
          <w:lang w:val="zh-TW" w:eastAsia="zh-TW"/>
        </w:rPr>
      </w:pPr>
      <w:r>
        <w:rPr>
          <w:rFonts w:ascii="宋体" w:hAnsi="宋体" w:eastAsia="宋体" w:cs="宋体"/>
          <w:b/>
          <w:bCs/>
          <w:color w:val="222222"/>
          <w:u w:color="222222"/>
          <w:shd w:val="clear" w:color="auto" w:fill="FFFFFF"/>
          <w:lang w:val="zh-TW" w:eastAsia="zh-TW"/>
        </w:rPr>
        <w:t>邀请报价项目：</w:t>
      </w:r>
    </w:p>
    <w:tbl>
      <w:tblPr>
        <w:tblStyle w:val="5"/>
        <w:tblW w:w="10519" w:type="dxa"/>
        <w:tblInd w:w="-3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04"/>
        <w:gridCol w:w="5196"/>
        <w:gridCol w:w="709"/>
        <w:gridCol w:w="677"/>
        <w:gridCol w:w="2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设备名称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规格型号及技术参数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单位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数量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图例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7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电动起立床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型号：YK-8000E1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*1、丹麦品牌电机和德国进口气弹簧双重保护，安全稳定。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2、双轴承结构，床板运动平稳。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3、电机缓慢起动和停止，让患者更舒适。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4、宽大的固定绑带极为舒适，适用于胸、腰和膝等部位的固定。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5、连续可调的扶手和桌板，方便不同高度的病人。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*6、抗菌耐磨高弹力皮革，高阻燃性、抗菌、耐温、防划、床体弹力好、舒适。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7、宽敞的床面，可内外翻、上下调节的脚踏板。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8、控制方式：手控器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 运行模式：连续运行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10、床面尺寸：650*1850mm，尺寸公差均为±40mm。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*11、起立角度：0°～80°±5°，符合《可调式康复训练床GBT 26340-2010》的站立角度要求。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*12、脚踏板活动角度：内翻0°～35°，外翻0°～35°，趾屈0°～15°，背屈0°～20°，允差±5°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13、配备紧急停止开关。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14、防进液程度：IPX4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15、安全工作载荷：1700N（患者1350N）。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16、电源要求：电压： 220V±10%，50Hz；功率：150VA；电源保险丝：2A延时保险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1329055</wp:posOffset>
                  </wp:positionV>
                  <wp:extent cx="994410" cy="868045"/>
                  <wp:effectExtent l="0" t="0" r="15240" b="8255"/>
                  <wp:wrapNone/>
                  <wp:docPr id="54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多体位手法床（八段）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型号：YK-8000C1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*1、采用丹麦LINAK电机，安静无噪音。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2、八段位设计，各段位均可调节。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*3、收滑轮踏板：产品能通过收滑轮踏板实现固定和移动功能的转换。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*4、环形脚控开关，医生可在床体周围任意位置调整床体电机，方便操作治疗。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*5、扶手升降可调，可平面旋转360度，有三个固定位。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*6、抗菌耐磨高弹力皮革，高阻燃性、抗菌、耐温、防划、床体弹力好、舒适。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7、采用德国原装气动弹簧，使用灵活安全。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8、支撑脚架：模具铸造成型，外观优美，坚固耐用。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9、床体中间部位由电机控制，具有起脊功能，治疗效果更为显著。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10、床板安全工作载荷：1700N（患者1350N）。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11、床面规格：65(W)cm*190(L)cm。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12、升降高度：55cm～100cm。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13、床板水平升、降速度：22mm/s。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14、头部断面调节角度：-60°～45°。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15、腿部分离断面最大调节角度：≥75°。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16、颈腰断面最大调节角度：≥120°。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17、扶手高度可调：0～25cm。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18、配备紧急停止开关。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19、运行模式：连续运行。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20、熔断器规格：T2AL250V。      21、防进液程度：IPX4。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22、电源输入：a.c.220V  50 Hz。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817880</wp:posOffset>
                  </wp:positionV>
                  <wp:extent cx="909320" cy="686435"/>
                  <wp:effectExtent l="0" t="0" r="5080" b="18415"/>
                  <wp:wrapNone/>
                  <wp:docPr id="59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_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平行杆及附件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型号：XSPT-BT-09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参考规格(cm)：335×86～118×75～104.5，矫正板坡度15°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参考质量：138.0kg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结构型式：杠杆、宽度调节支架、升降管柱、固定管柱、矫正板、底座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材质：不锈钢扶手、静电喷塑架、木板、地毯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杠杆直径(cm)：Φ3.5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杠杆宽度调节范围（cm）： 86～118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高度调节范围（cm）：75～104.5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额定载荷(kg)：≥ 135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矫正板坡度： 15°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869315</wp:posOffset>
                  </wp:positionV>
                  <wp:extent cx="826770" cy="439420"/>
                  <wp:effectExtent l="0" t="0" r="11430" b="17780"/>
                  <wp:wrapNone/>
                  <wp:docPr id="55" name="图片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_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深层肌肉刺激仪(DMS)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 DL-2000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1.振动频率:10Hz～60Hz连续可调;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2.最高转速：不低于3600次/min;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3.独特的外观设计，便于使用过程中的操作；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4.振动幅度：振动仪振动头振动幅度根据施加的力量，最大幅度不低于6mm；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5.材质规格：主机外壳和治疗头采用钛合金等金属材质，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6.设备配备35mm、25mm、15mm三种不同尺寸治疗头；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7.控制器采用线控方式，安全灵敏易操作，避免长期使用产生故障；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8.内置进口电机，运行时低分贝噪音小，免噪音干扰；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306070</wp:posOffset>
                  </wp:positionV>
                  <wp:extent cx="974090" cy="873760"/>
                  <wp:effectExtent l="0" t="0" r="16510" b="2540"/>
                  <wp:wrapNone/>
                  <wp:docPr id="56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9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体操棒与抛接球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型号：XSPT-SZ-23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参考规格(cm)：40×40×101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参考质量：14.0Kg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结构型式：体操棒、抛接球、木架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材质：木制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体操棒规格(cm)： Φ3×100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体操棒数量：4个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抛接球直径(cm)： 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抛接球数量：3个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操棒侧向可承受最大荷载(n)：≥ 100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489585</wp:posOffset>
                  </wp:positionV>
                  <wp:extent cx="533400" cy="904875"/>
                  <wp:effectExtent l="0" t="0" r="0" b="9525"/>
                  <wp:wrapNone/>
                  <wp:docPr id="57" name="Picture_1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_14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BOBATH治疗床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型号：YK-8000A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*1、国外品牌电机和气动弹簧双重保护，增加稳定性和安全性。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*2、收滑轮踏板：产品能通过收滑轮踏板实现固定和移动功能的转换；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*3、抗菌耐磨高弹力皮革，高阻燃性、抗菌、耐温、防划、床体弹力好、舒适；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4. 运行模式：间隙运行，运行2分钟，休息18分钟。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5、最大推力：6000N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6、床面规格（长×宽）：YK-8000A：120(W)cm*210(L)cm ；YK-8000A3：75(W)cm*220(L)cm。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7、升降高度：43cm～95cm 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8、背板活动角度：0°～80°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9. 配备紧急停止开关。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 xml:space="preserve">10、床板安全工作载荷：1700N（患者1350N）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11. 熔断器规格：T2AL250V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12. 防进液程度：IPX4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626745</wp:posOffset>
                  </wp:positionV>
                  <wp:extent cx="772795" cy="624840"/>
                  <wp:effectExtent l="0" t="0" r="8255" b="3810"/>
                  <wp:wrapNone/>
                  <wp:docPr id="58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_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可调节高度PT凳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型号：XSFJ-4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结构型式：主架、凳面；材质：座垫聚氨脂一次发泡、铝钢结合；外形尺寸58×58×37～57cm；带液压油缸，360°旋转；额定承载：≥2000N；产品用途：康复师进行手法治疗时可移动的坐具。特点和功能：1、凳面高度可调，方便康复师使用。2、凳体底部设计有万向滑轮，可以自由移动。凳面可以360°旋转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把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243205</wp:posOffset>
                  </wp:positionV>
                  <wp:extent cx="601980" cy="568960"/>
                  <wp:effectExtent l="0" t="0" r="7620" b="2540"/>
                  <wp:wrapNone/>
                  <wp:docPr id="62" name="Picture_2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_28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量角器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型号：XSCP-2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结构型式：脊椎角度尺、肢体角度尺（大）、肢体角度尺（中）、肢体角度尺（小）、手指角度尺、箱体；材质：ABS；外形尺寸/㎝：34×17×5；测量器具共5件适用于脊椎、上肢、下肢、手指等关节活动度测量。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217170</wp:posOffset>
                  </wp:positionV>
                  <wp:extent cx="1066800" cy="752475"/>
                  <wp:effectExtent l="0" t="0" r="0" b="9525"/>
                  <wp:wrapNone/>
                  <wp:docPr id="66" name="图片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_12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抽屉式阶梯康复训练器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型号：XSPT-BT-24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外形尺寸/cm：≥60×32×40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相邻台阶距离：10cm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阶梯踏板额定承载：135kg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用途：除可作为不同高度坐具外，也可当简易的训练阶梯用。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材质：多层板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262255</wp:posOffset>
                  </wp:positionV>
                  <wp:extent cx="543560" cy="454025"/>
                  <wp:effectExtent l="0" t="0" r="8890" b="3175"/>
                  <wp:wrapNone/>
                  <wp:docPr id="64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_3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器械柜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大器械柜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规格：185×90×40cm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组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141605</wp:posOffset>
                  </wp:positionV>
                  <wp:extent cx="687705" cy="1092835"/>
                  <wp:effectExtent l="0" t="0" r="17145" b="12065"/>
                  <wp:wrapNone/>
                  <wp:docPr id="61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_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普渡钉板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型号：32020A（进口）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普渡板测验更是在全世界范围内广泛应用于物理治疗（Physical Therapy）、作业疗法（Occupational Therapy）、职业评估（Vocational Evaluation）和职前筛查（Pre-employment Screening）。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165735</wp:posOffset>
                  </wp:positionV>
                  <wp:extent cx="810895" cy="732155"/>
                  <wp:effectExtent l="0" t="0" r="8255" b="10795"/>
                  <wp:wrapNone/>
                  <wp:docPr id="60" name="图片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_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73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明尼苏达手工灵巧测验套件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型号：32023A（进口）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明尼苏达手工灵巧测验套件主要用于测试简单的手眼协调能力（hand-eye coordination）和粗大运动技巧（gross motor skills），主要有几大动作组成：放置（Placing）、旋转（Turning）、移开（Displacing）、单手旋转并放置（One-Hand Turning and Placing）和双手旋转并放置（Two-Hand Turning and Placing），广泛应用于物理治疗（Physical Therapy）、作业疗法（Occupational Therapy）、职业评估（Vocational Evaluation）和职前筛查（Pre-employment Screening）。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套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363220</wp:posOffset>
                  </wp:positionV>
                  <wp:extent cx="1060450" cy="756920"/>
                  <wp:effectExtent l="0" t="0" r="6350" b="5080"/>
                  <wp:wrapNone/>
                  <wp:docPr id="63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_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恒温水箱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型号：SHHW 21.600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电源：AC 220V/9.1A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功率：2000W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使用温度范围：RT+5°C~ 100°C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345440</wp:posOffset>
                  </wp:positionV>
                  <wp:extent cx="1049020" cy="553085"/>
                  <wp:effectExtent l="0" t="0" r="17780" b="18415"/>
                  <wp:wrapNone/>
                  <wp:docPr id="65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_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可调式OT桌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型号：XSOT-16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1、结构型式：脚横杆、脚间挺杆、不锈钢内心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2、升降支架、传动机构、桌面及框架、手柄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3、材质：静电喷塑架、密度板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4、桌面升架范围mm：620～870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5、手柄转动力距mm：≥10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6、桌面额定载荷mm：≥50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7、桌面参考尺寸（长×宽）mm：1200×700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8、参考质量：41.0kg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张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476250</wp:posOffset>
                  </wp:positionV>
                  <wp:extent cx="765175" cy="524510"/>
                  <wp:effectExtent l="0" t="0" r="15875" b="8890"/>
                  <wp:wrapNone/>
                  <wp:docPr id="69" name="图片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_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17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按摩床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型号：XSPT-C-2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结构型式：床面、床架、垫子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材质：静电喷塑架、高回弹海绵、PU床面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参考规格(cm)：190×69×65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参考床面尺寸(长×宽)cm：190×69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床面高度cm：65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额定载荷：≥135.0kg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张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419735</wp:posOffset>
                  </wp:positionV>
                  <wp:extent cx="927100" cy="495935"/>
                  <wp:effectExtent l="0" t="0" r="6350" b="18415"/>
                  <wp:wrapNone/>
                  <wp:docPr id="68" name="Picture_1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_124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双通道双频超声波治疗仪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型号：Sonopuls 190 du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1、操作：配有全数字4.3英寸的TFT 高响应度、高亮度、高对比度的中文彩色触摸显示屏，无任何按钮和旋钮，操作非常简单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2、显示：大屏幕高清彩色液晶显示屏，中文显示，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3、输出模式：连续输出和脉冲输出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4、具有波段输出，输出频率16Hz，48Hz和100Hz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5、脉宽：0.5ms-8ms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6、超声频率：单头可实现双频输出：1 MHz和3 MHz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7、有效声强：0-2W/cm</w:t>
            </w:r>
            <w:r>
              <w:rPr>
                <w:rStyle w:val="13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²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持续，0-3W/cm</w:t>
            </w:r>
            <w:r>
              <w:rPr>
                <w:rStyle w:val="13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²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脉冲；最低输出剂量0.05W/cm</w:t>
            </w:r>
            <w:r>
              <w:rPr>
                <w:rStyle w:val="13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²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，步进0.05W/cm</w:t>
            </w:r>
            <w:r>
              <w:rPr>
                <w:rStyle w:val="13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²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8、治疗时间：0-30min±0.1min，可一键实现5min、10min、15min快速调节时间。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9、处方功能：内含25个临床常见疾病的标准处方，20个自定义处方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10、治疗信息：内设的固定处方带有治疗信息，包含文字信息，人体彩图部位信息，人体解剖图信息，方便治疗人员学习和找准治疗部位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11、★智能输出：实时显示治疗输出剂量，输出剂量随着探头与皮肤的接触面积变化而变化，以保证单位面积内输出能量稳定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12、带有自动报警功能：探头接触面低于65%，设备自动暂停输出，治疗时间停止，探头连接处灯会亮起并有声音提示，提示探头与皮肤接触不良，操作者这时只要让探头与皮肤有足够的接触，设备自动重新工作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13、★自检修复，设备探头可直接换晶片，无需更换整个探头，设备内设自动修复软件，主机无需返厂调频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14、探头：配有5cm</w:t>
            </w:r>
            <w:r>
              <w:rPr>
                <w:rStyle w:val="13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²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探头（探头为防浸式设计，可用于水下治疗）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15、★可扩展吸附式超声，开展低强度脉冲超声技术（Lipus超声）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16、超声探头接触面积可以重新校准，对于探头轻微的碰撞，导致输出紊乱，设备可以通过软件自动修复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17、脉冲调制功能：占空比5％、10％、20％、33％、50％、80％、100%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18、主机尺寸： 21cm*19cm*9cm (w*d*h)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19、主机重量: 694g；5cm</w:t>
            </w:r>
            <w:r>
              <w:rPr>
                <w:rStyle w:val="13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²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超声治疗头：394g。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20、电源电压：220V±10%</w:t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br w:type="textWrapping"/>
            </w:r>
            <w:r>
              <w:rPr>
                <w:rStyle w:val="14"/>
                <w:rFonts w:hint="eastAsia" w:ascii="宋体" w:hAnsi="宋体" w:eastAsia="宋体" w:cs="宋体"/>
                <w:color w:val="000000"/>
                <w:sz w:val="18"/>
                <w:szCs w:val="18"/>
                <w:u w:color="000000"/>
                <w:lang w:val="en-US" w:eastAsia="zh-CN" w:bidi="ar"/>
              </w:rPr>
              <w:t>21、电源频率：（50\60Hz）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1784350</wp:posOffset>
                  </wp:positionV>
                  <wp:extent cx="1055370" cy="743585"/>
                  <wp:effectExtent l="0" t="0" r="11430" b="18415"/>
                  <wp:wrapNone/>
                  <wp:docPr id="67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_1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双腋杖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型号：XSPT-BT-20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1）高强度Ф19*1.2铝合金管，表面阳极氧化处理，具有不掉色，抗老化、不生锈的功能；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2）扶肩、握把：高档橡胶材质，脚垫：橡胶耐磨防滑脚垫，提供良好的地面摩擦力，内藏金属垫片，更加强其耐用性。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3）高度调节范围：110-130cm，调节高度为：9档，腋托最小长度：19cm，握把最小长度：10cm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4）加强型中心管，提供良好的支撑力，特殊设计的伸缩管，提供更加的安全负荷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副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271780</wp:posOffset>
                  </wp:positionV>
                  <wp:extent cx="186055" cy="1470660"/>
                  <wp:effectExtent l="0" t="0" r="4445" b="15240"/>
                  <wp:wrapNone/>
                  <wp:docPr id="53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_3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55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18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双肘杖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型号：XSPT-BT-21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1）主体材料为铝合金，规格: Ф22*1.2，表面阳极氧化，强度高，承重量大；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2）手柄为PVE高强度塑料，耐用，光滑，手感好，无毒，符合环保要求；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3）高度可调节，为九孔按钮式，分十档，每档高度调节2.9cm；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拐杖高度94-117cm可调。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4）支脚垫为高品质橡塑材料，可替换，弹性好、耐磨擦、使用寿命长。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支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233680</wp:posOffset>
                  </wp:positionV>
                  <wp:extent cx="197485" cy="1118870"/>
                  <wp:effectExtent l="0" t="0" r="12065" b="5080"/>
                  <wp:wrapNone/>
                  <wp:docPr id="51" name="图片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_3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单边门架式减重装置（配慢速跑台）</w:t>
            </w:r>
          </w:p>
        </w:tc>
        <w:tc>
          <w:tcPr>
            <w:tcW w:w="5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型号：XSPT-BT-08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1、规格：130×160×237.5cm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2、充电电源：AC220V±10%,50HZ；输入电压：24VDC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3、电动推杆最大推力：3000N；最大拉力2000N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4、电动推杆自锁力（推）：3000N；自锁力（拉）：2000N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5、电动推杆行程：0～400mm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6、电动推杆使用频率：10%，最多2分钟连续工作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7、电动推杆防护等级：IP54；认证标准：CE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8、过载保护：有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9、额定减重质量：135KG；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10、起降速度：500mm/min±10mm/min；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11、配有显示屏，使用过程中显示减重重量范围：0-99.9kg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12、悬挂支架升降调节范围166～206cm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13、底座内径：≥93cm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14、底座离地面高度：7.5-13cm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15、门架式，安全负重极限大；铝型材尺寸：118×98×2300mm；118×98×1600mm；118×98×1250mm；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16、内置电源，具有紧急电源备份功能，在停电状况下仍可持续三小时以上治疗功能。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17、吊袋为优质布料，可移动可升降。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跑台参数：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面板： LED荧光5视窗显示电子表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显示功能：时间、距离、速度、扬升、卡路里、心率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模式 拥有：1组手动模式、6组内设模式设计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心率测试 ：扶手配备手握心跳感应测试系统，30秒为一个平均值，误差为±2%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脂肪检测功能： 拥有体脂肪检测功能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电动扬升 ：0%-15%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商用高品质专用电机：2.5HP／AC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速度 ：0.1-12km/h（业界最低起速）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跑步面积： 长1370*宽450mm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 w:color="000000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1564005</wp:posOffset>
                  </wp:positionV>
                  <wp:extent cx="975995" cy="1163955"/>
                  <wp:effectExtent l="0" t="0" r="14605" b="17145"/>
                  <wp:wrapNone/>
                  <wp:docPr id="52" name="Picture_1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_180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9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numPr>
          <w:ilvl w:val="0"/>
          <w:numId w:val="0"/>
        </w:numPr>
        <w:spacing w:line="360" w:lineRule="exact"/>
        <w:rPr>
          <w:rFonts w:ascii="宋体" w:hAnsi="宋体" w:eastAsia="宋体" w:cs="宋体"/>
          <w:b/>
          <w:bCs/>
          <w:color w:val="222222"/>
          <w:sz w:val="18"/>
          <w:szCs w:val="18"/>
          <w:u w:color="222222"/>
          <w:shd w:val="clear" w:color="auto" w:fill="FFFFFF"/>
          <w:lang w:val="zh-TW" w:eastAsia="zh-TW"/>
        </w:rPr>
      </w:pP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PMingLiU" w:cs="宋体"/>
          <w:sz w:val="21"/>
          <w:szCs w:val="21"/>
          <w:lang w:val="zh-TW" w:eastAsia="zh-TW"/>
        </w:rPr>
      </w:pPr>
      <w:r>
        <w:rPr>
          <w:rFonts w:ascii="宋体" w:hAnsi="宋体" w:eastAsia="宋体" w:cs="宋体"/>
          <w:b/>
          <w:bCs/>
          <w:sz w:val="21"/>
          <w:szCs w:val="21"/>
          <w:lang w:val="zh-TW" w:eastAsia="zh-TW"/>
        </w:rPr>
        <w:t>二、报价方式：竞价谈判；</w:t>
      </w:r>
    </w:p>
    <w:p>
      <w:pPr>
        <w:spacing w:line="400" w:lineRule="exact"/>
        <w:rPr>
          <w:rFonts w:ascii="宋体" w:hAnsi="宋体" w:eastAsia="宋体" w:cs="宋体"/>
          <w:b/>
          <w:bCs/>
          <w:lang w:val="zh-TW" w:eastAsia="zh-TW"/>
        </w:rPr>
      </w:pPr>
      <w:r>
        <w:rPr>
          <w:rFonts w:ascii="宋体" w:hAnsi="宋体" w:eastAsia="宋体" w:cs="宋体"/>
          <w:lang w:val="zh-TW" w:eastAsia="zh-TW"/>
        </w:rPr>
        <w:t>三、</w:t>
      </w:r>
      <w:r>
        <w:rPr>
          <w:rFonts w:ascii="宋体" w:hAnsi="宋体" w:eastAsia="宋体" w:cs="宋体"/>
          <w:b/>
          <w:bCs/>
          <w:lang w:val="zh-TW" w:eastAsia="zh-TW"/>
        </w:rPr>
        <w:t>供应商须知</w:t>
      </w:r>
    </w:p>
    <w:p>
      <w:pPr>
        <w:spacing w:line="400" w:lineRule="exact"/>
        <w:rPr>
          <w:rFonts w:ascii="宋体" w:hAnsi="宋体" w:eastAsia="宋体" w:cs="宋体"/>
          <w:b/>
          <w:bCs/>
        </w:rPr>
      </w:pPr>
      <w:r>
        <w:rPr>
          <w:rFonts w:ascii="宋体" w:hAnsi="宋体" w:eastAsia="宋体" w:cs="宋体"/>
        </w:rPr>
        <w:t>1</w:t>
      </w:r>
      <w:r>
        <w:rPr>
          <w:rFonts w:ascii="宋体" w:hAnsi="宋体" w:eastAsia="宋体" w:cs="宋体"/>
          <w:lang w:val="zh-TW" w:eastAsia="zh-TW"/>
        </w:rPr>
        <w:t>、参加报价公司要具有独立的法人资格及相关资质，有良好的商业信誉和较强的经营实力 。</w:t>
      </w: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、参加报价公司应：</w:t>
      </w: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1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）必须提供公司营业执照（三证）复印件并加盖公司公章。</w:t>
      </w: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2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公司法定代表人持法定代表人证书原件（若公司法定代表人委托他人出席，则受委托人必须持公司法定代表人授权委托书＜加盖单位红章和公司法定代表人印章＞，法定代表人身份证复印件及个人身份证复印件和原件）。</w:t>
      </w: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3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）公司近二年在各大专院校的合作业绩介绍，附中标通知或合同。</w:t>
      </w: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4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）报价文件中报价必须有明细报价单、报价单备注栏应尽量附注图片、最优的付款方式与质保方式、到货日期，报价文件应使用</w:t>
      </w:r>
      <w:r>
        <w:rPr>
          <w:rFonts w:ascii="宋体" w:hAnsi="宋体" w:eastAsia="宋体" w:cs="宋体"/>
          <w:sz w:val="21"/>
          <w:szCs w:val="21"/>
        </w:rPr>
        <w:t>A4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纸打印，不应有涂改、增删之处，但如有错误必须修改时，修改处必须由原授权代表签署。</w:t>
      </w: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Arial Unicode MS" w:cs="宋体"/>
          <w:sz w:val="21"/>
          <w:szCs w:val="21"/>
          <w:lang w:val="zh-TW" w:eastAsia="zh-TW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5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）用书面形式表达的售后服务承诺、质量保证承诺书；</w:t>
      </w:r>
    </w:p>
    <w:p>
      <w:pPr>
        <w:pStyle w:val="4"/>
        <w:widowControl/>
        <w:shd w:val="clear" w:color="auto" w:fill="FFFFFF"/>
        <w:spacing w:line="460" w:lineRule="exact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color w:val="auto"/>
          <w:sz w:val="21"/>
          <w:szCs w:val="21"/>
        </w:rPr>
        <w:t>6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）报价文件附件：</w:t>
      </w:r>
      <w:r>
        <w:rPr>
          <w:rFonts w:ascii="宋体" w:hAnsi="宋体" w:eastAsia="宋体" w:cs="宋体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、无不良记录承诺书；</w:t>
      </w:r>
      <w:r>
        <w:rPr>
          <w:rFonts w:ascii="宋体" w:hAnsi="宋体" w:eastAsia="宋体" w:cs="宋体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、近三年财务报表；</w:t>
      </w:r>
      <w:r>
        <w:rPr>
          <w:rFonts w:ascii="宋体" w:hAnsi="宋体" w:eastAsia="宋体" w:cs="宋体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  <w:lang w:val="zh-TW" w:eastAsia="zh-TW"/>
        </w:rPr>
        <w:t>、完税证明；</w:t>
      </w: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7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上述报价文件请同时提供：纸质版一式三份（一正二副）、电子版一份（</w:t>
      </w:r>
      <w:r>
        <w:rPr>
          <w:rFonts w:hint="eastAsia" w:ascii="宋体" w:hAnsi="宋体" w:eastAsia="宋体" w:cs="宋体"/>
          <w:sz w:val="21"/>
          <w:szCs w:val="21"/>
        </w:rPr>
        <w:t>U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盘）装入密封文件袋并在文件袋上标注联系人电话。</w:t>
      </w: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8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）报价文件须用封套加以密封，在封口处盖骑缝公章；</w:t>
      </w:r>
    </w:p>
    <w:p>
      <w:pPr>
        <w:pStyle w:val="4"/>
        <w:widowControl/>
        <w:shd w:val="clear" w:color="auto" w:fill="FFFFFF"/>
        <w:spacing w:line="400" w:lineRule="exact"/>
        <w:ind w:firstLine="420"/>
        <w:rPr>
          <w:rFonts w:ascii="宋体" w:hAnsi="宋体" w:eastAsia="宋体" w:cs="宋体"/>
          <w:sz w:val="21"/>
          <w:szCs w:val="21"/>
          <w:lang w:val="zh-TW" w:eastAsia="zh-TW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未执行上述规定的报价文件，将被视为无效报价文件。</w:t>
      </w: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9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）本公司保留第一次评审后，根据实际情况有可能进行补充询价及二次评审的权利；</w:t>
      </w: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宋体" w:cs="宋体"/>
          <w:color w:val="222222"/>
          <w:sz w:val="21"/>
          <w:szCs w:val="21"/>
          <w:u w:color="222222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（</w:t>
      </w:r>
      <w:r>
        <w:rPr>
          <w:rFonts w:ascii="宋体" w:hAnsi="宋体" w:eastAsia="宋体" w:cs="宋体"/>
          <w:sz w:val="21"/>
          <w:szCs w:val="21"/>
        </w:rPr>
        <w:t>10</w:t>
      </w:r>
      <w:r>
        <w:rPr>
          <w:rFonts w:ascii="宋体" w:hAnsi="宋体" w:eastAsia="宋体" w:cs="宋体"/>
          <w:sz w:val="21"/>
          <w:szCs w:val="21"/>
          <w:lang w:val="zh-TW" w:eastAsia="zh-TW"/>
        </w:rPr>
        <w:t>）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负责人：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en-US" w:eastAsia="zh-CN"/>
        </w:rPr>
        <w:t>毛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老师（电话：</w:t>
      </w:r>
      <w:r>
        <w:rPr>
          <w:rFonts w:ascii="宋体" w:hAnsi="宋体" w:eastAsia="宋体" w:cs="宋体"/>
          <w:color w:val="222222"/>
          <w:sz w:val="21"/>
          <w:szCs w:val="21"/>
          <w:u w:color="222222"/>
        </w:rPr>
        <w:t>1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lang w:val="en-US" w:eastAsia="zh-CN"/>
        </w:rPr>
        <w:t>3888302259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）；</w:t>
      </w: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Arial Unicode MS" w:cs="宋体"/>
          <w:b/>
          <w:bCs/>
          <w:color w:val="222222"/>
          <w:sz w:val="21"/>
          <w:szCs w:val="21"/>
          <w:u w:color="222222"/>
          <w:lang w:val="zh-TW" w:eastAsia="zh-TW"/>
        </w:rPr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lang w:val="zh-TW" w:eastAsia="zh-TW"/>
        </w:rPr>
        <w:t>四、其他说明：</w:t>
      </w:r>
    </w:p>
    <w:p>
      <w:pPr>
        <w:pStyle w:val="4"/>
        <w:widowControl/>
        <w:shd w:val="clear" w:color="auto" w:fill="FFFFFF"/>
        <w:spacing w:line="400" w:lineRule="exact"/>
        <w:ind w:firstLine="420" w:firstLineChars="200"/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lang w:val="zh-TW" w:eastAsia="zh-TW"/>
        </w:rPr>
      </w:pP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为保证竞价谈判质量，请到场竞价的公司技术人员和商务人员同时到场参加。</w:t>
      </w: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</w:pPr>
      <w:r>
        <w:rPr>
          <w:rFonts w:ascii="宋体" w:hAnsi="宋体" w:eastAsia="宋体" w:cs="宋体"/>
          <w:sz w:val="21"/>
          <w:szCs w:val="21"/>
          <w:lang w:val="zh-TW" w:eastAsia="zh-TW"/>
        </w:rPr>
        <w:t>五、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报价书投递截止和评审时间、地点、联系电话</w:t>
      </w:r>
    </w:p>
    <w:p>
      <w:pPr>
        <w:pStyle w:val="4"/>
        <w:widowControl/>
        <w:shd w:val="clear" w:color="auto" w:fill="FFFFFF"/>
        <w:spacing w:line="400" w:lineRule="exact"/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eastAsia="zh-CN"/>
        </w:rPr>
      </w:pP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报价截止时间：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年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 xml:space="preserve"> 3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 xml:space="preserve"> 18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日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下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14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:00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；</w:t>
      </w: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</w:pP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采购评审时间：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年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 xml:space="preserve"> 3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 xml:space="preserve"> 18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日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下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午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14</w:t>
      </w:r>
      <w:bookmarkStart w:id="0" w:name="_GoBack"/>
      <w:bookmarkEnd w:id="0"/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:30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；</w:t>
      </w: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报价递交地点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>：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云南省昆明市五华区海屯路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</w:rPr>
        <w:t>296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号；</w:t>
      </w:r>
    </w:p>
    <w:p>
      <w:pPr>
        <w:pStyle w:val="4"/>
        <w:widowControl/>
        <w:shd w:val="clear" w:color="auto" w:fill="FFFFFF"/>
        <w:spacing w:line="400" w:lineRule="exact"/>
        <w:ind w:firstLine="1470"/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</w:rPr>
      </w:pP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云南经济管理学院（海源校区）综合楼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</w:rPr>
        <w:t>8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楼；</w:t>
      </w: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项目评审地点：</w:t>
      </w: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云南省昆明市五华区海屯路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296号；</w:t>
      </w:r>
    </w:p>
    <w:p>
      <w:pPr>
        <w:pStyle w:val="4"/>
        <w:widowControl/>
        <w:shd w:val="clear" w:color="auto" w:fill="FFFFFF"/>
        <w:spacing w:line="400" w:lineRule="exact"/>
        <w:ind w:firstLine="1470"/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</w:rPr>
      </w:pPr>
      <w:r>
        <w:rPr>
          <w:rFonts w:hint="eastAsia"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云南经济管理学院（海源校区）综合楼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8楼；</w:t>
      </w:r>
    </w:p>
    <w:p>
      <w:pPr>
        <w:pStyle w:val="4"/>
        <w:widowControl/>
        <w:shd w:val="clear" w:color="auto" w:fill="FFFFFF"/>
        <w:spacing w:line="400" w:lineRule="exact"/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业务联系电话</w:t>
      </w:r>
      <w:r>
        <w:rPr>
          <w:rFonts w:ascii="宋体" w:hAnsi="宋体" w:eastAsia="宋体" w:cs="宋体"/>
          <w:color w:val="222222"/>
          <w:sz w:val="21"/>
          <w:szCs w:val="21"/>
          <w:u w:color="222222"/>
          <w:lang w:val="zh-TW" w:eastAsia="zh-TW"/>
        </w:rPr>
        <w:t xml:space="preserve">：毛老师 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0871-6833 0090/13888302269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。</w:t>
      </w:r>
    </w:p>
    <w:p>
      <w:pPr>
        <w:pStyle w:val="4"/>
        <w:widowControl/>
        <w:shd w:val="clear" w:color="auto" w:fill="FFFFFF"/>
        <w:spacing w:line="405" w:lineRule="atLeast"/>
        <w:ind w:firstLine="6114"/>
        <w:rPr>
          <w:rFonts w:ascii="宋体" w:hAnsi="宋体" w:eastAsia="Arial Unicode MS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</w:pPr>
    </w:p>
    <w:p>
      <w:pPr>
        <w:pStyle w:val="4"/>
        <w:widowControl/>
        <w:shd w:val="clear" w:color="auto" w:fill="FFFFFF"/>
        <w:spacing w:line="405" w:lineRule="atLeast"/>
        <w:ind w:firstLine="6114"/>
        <w:rPr>
          <w:rFonts w:ascii="宋体" w:hAnsi="宋体" w:eastAsia="Arial Unicode MS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</w:pPr>
    </w:p>
    <w:p>
      <w:pPr>
        <w:pStyle w:val="4"/>
        <w:widowControl/>
        <w:shd w:val="clear" w:color="auto" w:fill="FFFFFF"/>
        <w:spacing w:line="405" w:lineRule="atLeast"/>
        <w:ind w:firstLine="6559" w:firstLineChars="3111"/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采购部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 xml:space="preserve"> </w:t>
      </w:r>
    </w:p>
    <w:p>
      <w:pPr>
        <w:pStyle w:val="4"/>
        <w:widowControl/>
        <w:shd w:val="clear" w:color="auto" w:fill="FFFFFF"/>
        <w:spacing w:line="405" w:lineRule="atLeast"/>
        <w:ind w:firstLine="6114"/>
      </w:pP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 xml:space="preserve"> 202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4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年</w:t>
      </w:r>
      <w:r>
        <w:rPr>
          <w:rFonts w:hint="eastAsia"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en-US" w:eastAsia="zh-CN"/>
        </w:rPr>
        <w:t>3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月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</w:rPr>
        <w:t>12</w:t>
      </w:r>
      <w:r>
        <w:rPr>
          <w:rFonts w:ascii="宋体" w:hAnsi="宋体" w:eastAsia="宋体" w:cs="宋体"/>
          <w:b/>
          <w:bCs/>
          <w:color w:val="222222"/>
          <w:sz w:val="21"/>
          <w:szCs w:val="21"/>
          <w:u w:color="222222"/>
          <w:shd w:val="clear" w:color="auto" w:fill="FFFFFF"/>
          <w:lang w:val="zh-TW" w:eastAsia="zh-TW"/>
        </w:rPr>
        <w:t>日</w:t>
      </w:r>
    </w:p>
    <w:sectPr>
      <w:pgSz w:w="11900" w:h="16840"/>
      <w:pgMar w:top="1417" w:right="1246" w:bottom="1134" w:left="1246" w:header="850" w:footer="99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宋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E47B25"/>
    <w:multiLevelType w:val="singleLevel"/>
    <w:tmpl w:val="C0E47B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wY2QzZjk4ZTJmYTIwZmFlYTU0MTlmZWZjZTQ2N2YifQ=="/>
    <w:docVar w:name="KSO_WPS_MARK_KEY" w:val="0c2a4138-91ec-44c5-b8b6-2e0118fd3b5f"/>
  </w:docVars>
  <w:rsids>
    <w:rsidRoot w:val="003829FA"/>
    <w:rsid w:val="000F6EB6"/>
    <w:rsid w:val="001B19B0"/>
    <w:rsid w:val="00241C68"/>
    <w:rsid w:val="002954FF"/>
    <w:rsid w:val="002D15C6"/>
    <w:rsid w:val="00313C28"/>
    <w:rsid w:val="00372119"/>
    <w:rsid w:val="003829FA"/>
    <w:rsid w:val="00423F6C"/>
    <w:rsid w:val="00594C77"/>
    <w:rsid w:val="006227B8"/>
    <w:rsid w:val="00662D3C"/>
    <w:rsid w:val="00906952"/>
    <w:rsid w:val="009C75FE"/>
    <w:rsid w:val="00A16A0E"/>
    <w:rsid w:val="00A2606D"/>
    <w:rsid w:val="00A47908"/>
    <w:rsid w:val="00A626C2"/>
    <w:rsid w:val="00B55DB3"/>
    <w:rsid w:val="00B75BDB"/>
    <w:rsid w:val="00B976F6"/>
    <w:rsid w:val="00BD271C"/>
    <w:rsid w:val="00D70D23"/>
    <w:rsid w:val="00ED480B"/>
    <w:rsid w:val="00FC1A46"/>
    <w:rsid w:val="103504FA"/>
    <w:rsid w:val="10FC0014"/>
    <w:rsid w:val="1CB1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alibri" w:hAnsi="Calibri" w:eastAsia="Calibri" w:cs="Calibri"/>
      <w:color w:val="000000"/>
      <w:sz w:val="24"/>
      <w:szCs w:val="24"/>
      <w:u w:color="000000"/>
      <w:lang w:val="en-US" w:eastAsia="zh-CN" w:bidi="ar-SA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默认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" w:cs="Arial Unicode MS"/>
      <w:color w:val="000000"/>
      <w:sz w:val="22"/>
      <w:szCs w:val="22"/>
      <w:lang w:val="zh-TW" w:eastAsia="zh-TW" w:bidi="ar-SA"/>
    </w:rPr>
  </w:style>
  <w:style w:type="character" w:customStyle="1" w:styleId="11">
    <w:name w:val="页眉 Char"/>
    <w:basedOn w:val="6"/>
    <w:link w:val="3"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character" w:customStyle="1" w:styleId="12">
    <w:name w:val="页脚 Char"/>
    <w:basedOn w:val="6"/>
    <w:link w:val="2"/>
    <w:uiPriority w:val="99"/>
    <w:rPr>
      <w:rFonts w:ascii="等线" w:hAnsi="等线" w:eastAsia="等线" w:cs="等线"/>
      <w:color w:val="000000"/>
      <w:kern w:val="2"/>
      <w:sz w:val="18"/>
      <w:szCs w:val="18"/>
      <w:u w:color="000000"/>
    </w:rPr>
  </w:style>
  <w:style w:type="character" w:customStyle="1" w:styleId="13">
    <w:name w:val="font111"/>
    <w:basedOn w:val="6"/>
    <w:uiPriority w:val="0"/>
    <w:rPr>
      <w:rFonts w:ascii="宋体-简" w:hAnsi="宋体-简" w:eastAsia="宋体-简" w:cs="宋体-简"/>
      <w:color w:val="000000"/>
      <w:sz w:val="18"/>
      <w:szCs w:val="18"/>
      <w:u w:val="none"/>
    </w:rPr>
  </w:style>
  <w:style w:type="character" w:customStyle="1" w:styleId="14">
    <w:name w:val="font51"/>
    <w:basedOn w:val="6"/>
    <w:uiPriority w:val="0"/>
    <w:rPr>
      <w:rFonts w:hint="eastAsia" w:ascii="新宋体" w:hAnsi="新宋体" w:eastAsia="新宋体" w:cs="新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4628</Words>
  <Characters>5851</Characters>
  <Lines>12</Lines>
  <Paragraphs>3</Paragraphs>
  <TotalTime>19</TotalTime>
  <ScaleCrop>false</ScaleCrop>
  <LinksUpToDate>false</LinksUpToDate>
  <CharactersWithSpaces>5968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2023-03-19T05:17:00Z</dcterms:created>
  <dc:creator>Administrator</dc:creator>
  <cp:lastModifiedBy>芒</cp:lastModifiedBy>
  <dcterms:modified xsi:type="dcterms:W3CDTF">2024-03-13T14:09:05Z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34ACB1778E624DCEB33FC687A6F82913_12</vt:lpwstr>
  </property>
</Properties>
</file>