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FA" w:rsidRDefault="004C0BAE">
      <w:pPr>
        <w:spacing w:line="360" w:lineRule="auto"/>
        <w:jc w:val="center"/>
        <w:rPr>
          <w:rFonts w:ascii="宋体" w:eastAsia="宋体" w:hAnsi="宋体" w:cs="宋体"/>
          <w:b/>
          <w:bCs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8"/>
          <w:szCs w:val="28"/>
        </w:rPr>
        <w:t>云南医药健康职业学院</w:t>
      </w:r>
      <w:r w:rsidR="00ED2DFA">
        <w:rPr>
          <w:rFonts w:ascii="宋体" w:eastAsia="宋体" w:hAnsi="宋体" w:cs="宋体" w:hint="eastAsia"/>
          <w:b/>
          <w:bCs/>
          <w:color w:val="auto"/>
          <w:sz w:val="28"/>
          <w:szCs w:val="28"/>
        </w:rPr>
        <w:t>虚拟仿真院前急救一体化实训室</w:t>
      </w:r>
    </w:p>
    <w:p w:rsidR="00B62142" w:rsidRDefault="004C0BAE">
      <w:pPr>
        <w:spacing w:line="360" w:lineRule="auto"/>
        <w:jc w:val="center"/>
        <w:rPr>
          <w:rFonts w:ascii="宋体" w:eastAsia="宋体" w:hAnsi="宋体" w:cs="宋体"/>
          <w:b/>
          <w:bCs/>
          <w:color w:val="auto"/>
          <w:sz w:val="28"/>
          <w:szCs w:val="28"/>
          <w:lang w:val="zh-TW"/>
        </w:rPr>
      </w:pPr>
      <w:r>
        <w:rPr>
          <w:rFonts w:ascii="宋体" w:eastAsia="宋体" w:hAnsi="宋体" w:cs="宋体" w:hint="eastAsia"/>
          <w:b/>
          <w:bCs/>
          <w:color w:val="auto"/>
          <w:sz w:val="28"/>
          <w:szCs w:val="28"/>
        </w:rPr>
        <w:t>采购竞争性谈判文件</w:t>
      </w:r>
    </w:p>
    <w:p w:rsidR="00B62142" w:rsidRDefault="00B62142">
      <w:pPr>
        <w:spacing w:line="360" w:lineRule="exact"/>
        <w:jc w:val="center"/>
        <w:rPr>
          <w:rFonts w:ascii="宋体" w:eastAsia="宋体" w:hAnsi="宋体" w:cs="宋体"/>
          <w:b/>
          <w:bCs/>
          <w:color w:val="auto"/>
          <w:sz w:val="28"/>
          <w:szCs w:val="28"/>
          <w:lang w:val="zh-TW" w:eastAsia="zh-TW"/>
        </w:rPr>
      </w:pPr>
    </w:p>
    <w:p w:rsidR="00B62142" w:rsidRDefault="004C0BAE">
      <w:pPr>
        <w:spacing w:line="460" w:lineRule="exact"/>
        <w:ind w:firstLine="420"/>
        <w:rPr>
          <w:rFonts w:ascii="宋体" w:eastAsia="宋体" w:hAnsi="宋体" w:cs="宋体"/>
          <w:color w:val="auto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color w:val="auto"/>
          <w:u w:color="222222"/>
          <w:shd w:val="clear" w:color="auto" w:fill="FFFFFF"/>
          <w:lang w:val="zh-TW" w:eastAsia="zh-TW"/>
        </w:rPr>
        <w:t>现就以下采购项目，本着公开、公平、公正和诚实信用的原则进行公开竞争性采购，诚邀符合条件的公司或供应商前来参与报价。</w:t>
      </w:r>
    </w:p>
    <w:p w:rsidR="00B62142" w:rsidRDefault="004C0BAE">
      <w:pPr>
        <w:numPr>
          <w:ilvl w:val="0"/>
          <w:numId w:val="1"/>
        </w:numPr>
        <w:spacing w:line="460" w:lineRule="exact"/>
        <w:rPr>
          <w:rFonts w:ascii="宋体" w:eastAsia="宋体" w:hAnsi="宋体" w:cs="宋体"/>
          <w:b/>
          <w:bCs/>
          <w:color w:val="auto"/>
          <w:u w:color="222222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color w:val="auto"/>
          <w:u w:color="222222"/>
          <w:shd w:val="clear" w:color="auto" w:fill="FFFFFF"/>
          <w:lang w:val="zh-TW" w:eastAsia="zh-TW"/>
        </w:rPr>
        <w:t>邀请报价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56"/>
        <w:gridCol w:w="2118"/>
        <w:gridCol w:w="5135"/>
        <w:gridCol w:w="498"/>
        <w:gridCol w:w="498"/>
        <w:gridCol w:w="498"/>
      </w:tblGrid>
      <w:tr w:rsidR="00ED2DFA" w:rsidRPr="00ED2DFA" w:rsidTr="00ED2DFA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仪器设备名称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参考参数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小计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投影仪（含镜头、支架）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显示性能：支持高清分辨率、高亮度输出，兼容常用视频格式，提供多种色彩模式及护眼模式。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光源及寿命：采用激光光源，支持长时间工作，具备光源备份功能。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镜头功能：支持电动调节、镜头位移及多点几何校正。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接口丰富：具备多种输入/输出接口，兼容常见控制协议（如RS232、</w:t>
            </w:r>
            <w:proofErr w:type="spell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HDBaseT</w:t>
            </w:r>
            <w:proofErr w:type="spell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安装灵活性：支持多角度安装及全天候运行。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防尘及耐用性：具备高防尘等级和连续工作能力。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认证要求：符合CCC、CECP等标准，提供权威检测报告。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投影播放工控主机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硬件性能：配置高性能多核处理器、充足的系统内存和高速固态硬盘，保障流畅运行。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显卡支持：配备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专业级显卡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，支持高分辨率多屏输出。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兼容性强：预装稳定的操作系统，支持多种应用场景。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机箱规格：标准化设计，便于实验室机架安装和扩展。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电源适配：宽电压适应范围，满足不同供电环境需求。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多屏保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输入与输出接口：支持多种视频接口（HDMI、DP），多通道输出，适应实验室多屏显示需求。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分辨率与频率：兼容高分辨率显示，确保输出画面清晰流畅。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信号传输：支持较长距离信号传输，提供稳定的图像质量。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电源适配：采用稳定供电设计，确保设备运行可靠。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适应性设计：设备小巧便携，易于实验室集成和安装。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融合软件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边缘融合：支持多种像素羽化边缘融合和几何校正（包括曲面、球面）。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配置保存：具备停电后自动保存和调用功能。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色彩一致性：支持投影亮度与色彩调整。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远程控制：可通过网络或协议（TCP、UDP）进行远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程管理。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多窗口显示：支持多窗口操作、缩放、叠加与分屏显示。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多媒体兼容：兼容多种媒体格式与应用程序。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3D支持：提供主动/被动3D和桌面融合。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系统同步：支持多主机与多信号同步显示。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专业功放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设计与结构：紧凑轻便，采用高效D类数字功放与开关电源设计。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音质性能：失真低，频率响应宽，信噪比高，满足高质量音频输出需求。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接口与控制：配备标准输入、输出接口，支持智能削峰限幅器与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软启动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散热与保护：智能散热设计，具备过压、欠压、过流、短路等多重保护。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功率与效率：提供立体声多阻抗功率输出，支持安全高效的长期运行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音频处理器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输入输出：支持多通道平衡式话筒与线路输入输出，具备高品质音频处理能力。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音频处理：支持均衡、动态范围控制、反馈和回声消除、噪声抑制等多种功能。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控制功能：提供矩阵混音、场景预设、自动摄像跟踪、多平台远程控制功能。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连接与扩展：支持USB、RS-232/485、GPIO接口及网络数据传输，可与多种设备兼容。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操作与管理：配套直观管理软件，支持多种操作系统和移动设备应用。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稳定性：断电记忆保护功能，支持长期可靠运行。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无线话筒一拖二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频率技术：采用UHF频段，支持多信道频率合成和自动扫频，具有抗干扰能力和频率稳定性。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音频性能：提供高信噪比和低失真，音质优良，中频突出，适合语音和人声扩音需求。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操作便利性：配备LCD屏幕显示工作状态，支持红外对频、轻触式按键操作。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连接方式：支持平衡与非平衡输出，适应多种设备连接。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设备组成：包含接收主机与两个无线手持话筒，具备较长的无障碍传输距离。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供电方式：接收机使用直流供电，话筒使用电池供电，电池续航时间较长。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中央控制系统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接口与协议支持：具备多种控制接口（如RS232、RS485、以太网），兼容主流通信协议（如PJ-Link、TCP/UDP）。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控制功能：支持多设备的开关、灯光调节、机械动作、电源管理及关联操作（如屏幕与投影机联动）。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场景设置：支持自定义控制流程和预设场景（如会议、视频模式），实现一键自动化操作。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音视频管理：支持音量调节、信号切换和输入源自动识别。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无线支持：支持纯无线控制网络。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响应性能：低延迟控制，适用于实时场景。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网络交换机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24口千兆以太网交换机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无线路由器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千兆网口企业级AC1200双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频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无线VPN路由器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平板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6GB+128GB </w:t>
            </w:r>
            <w:proofErr w:type="spell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WiFi</w:t>
            </w:r>
            <w:proofErr w:type="spell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版 11寸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光纤HDMI线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40米高清线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机柜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参考尺寸：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类型：网络机柜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容量：22U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尺寸：600*600*1200（mm）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颜色：黑色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材质：SPCC优质冷轧钢，表面处理采用脱脂、酸洗磷化静电喷塑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综合模拟仿真训练系统-公路交通事故救护现场模拟系统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功能与作用：结合实景搭建，通过沉浸式三维融合技术创建公路交通事故救护的虚拟环境，模拟车祸发生和救援过程。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展示内容：通过三维技术展现车祸前、过程及后的救护场景，包含角色建模、动画、交通载具、音效等。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设备要求：支持Windows 10操作系统，需配备支持跨屏幕显示的NVIDIA显卡，满足分辨率需求。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综合模拟仿真训练系统-城市地震救护现场模拟系统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功能与作用：通过沉浸式三维融合技术，模拟突发自然灾害地震环境，帮助构建逼真的地震救援场景。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展示内容：使用即时三维演算技术展示地震场景，包含角色建模、动画、场景与音效，操作简便。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设备要求：需配备支持Windows 10操作系统的主机服务器和沉浸式融合投影设备。显卡支持NVIDIA Surround跨屏幕显示，满足软件分辨率要求。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综合模拟仿真训练系统-触电救护现场模拟系统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功能与作用：结合实景搭建，通过沉浸式三维融合技术创建逼真的触电救护环境，展示触电时周围的紧急救援场景。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展示内容：利用三维即时演算技术模拟触电事故，涵盖角色、场景建模及音效，便于操作。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设备要求：需要主机服务器及沉浸式融合投影设备，支持Windows 10操作系统，并配备NVIDIA显卡以支持跨屏幕显示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综合模拟仿真训练系统-溺水救护现场模拟系统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功能与作用：利用沉浸式三维融合技术创建逼真的溺水场景，模拟溺水救援环境。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展示内容：通过三维技术展示溺水过程及其周围环境，包含角色建模、动画、场景和音效等。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设备要求：支持Windows 10操作系统，需配备支持跨屏幕显示的NVIDIA显卡，满足所需分辨率。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临床穿刺仿真训练平台(胸、腹、腰、骨髓)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功能：提供胸腔、腹腔、腰椎和骨髓穿刺术的训练，包含训练与考核模式，满足教学和考试需求。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设备特点：包括仿真局部人体模型，具备真实的触感与穿刺成功感，支持解剖标志识别和触摸。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培训与考试支持：系统提供操作视频、病例资料、训练流程、成绩评分与打印功能。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内镜综合训练系统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功能：用于内镜技能的教学与训练，涵盖胸腔、腹腔、腰椎穿刺等多项操作。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模块支持：包括支气管镜、上消化道内镜和下消化道内镜训练，提供真实的操作反馈和解剖结构模拟。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交互设计：支持升降操作台调节，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内嵌储物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架、鼠标与键盘，具备医疗级显示器与图像放大功能。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仿真技术：内窥镜模拟具触觉反馈，能够进行吸引、给药等操作，且符合实际解剖结构。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支持操作：可进行纤维镜检查、内镜逆行胰胆管造影、肠道摄影与活检训练等。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吊桥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工作电源：AC220V、50HZ。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结构设计：高强度铝合金材质，防老化、抗腐蚀，表面静电喷涂，易清洁消毒。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承载能力：最大承载80kg。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可调性：横臂可调，旋转角度大于340°，平台配有调节手柄及抽屉，安全设计无外露螺丝。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气体与电力接口：包含氧气、负压吸引、压缩空气气体终端；电气插座兼容国际标准，配有电气隔离舱。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功能接口：包括网络接口和等电位接地端子。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ABS病床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结构设计：床头、床尾板采用ABS工程塑料，床边采用碳钢矩管，床面为冷轧钢板，耐用抗锈。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功能配置：可调背段与腿段，配有折叠式铝合金护栏、静音刹车轮、升降输液架、伸缩餐桌板等。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舒适性：支持手摇调节，提供平稳的床面调节，背段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与腿段调节范围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大，适应不同需求。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操作与安全：护栏单边开关、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静音轮设计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、便捷操作，额定载重200kg以上。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自救互救模拟人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外观与结构：仿真男性全身模型，具有人体骨骼结构，四肢可活动，关节可调节，实现多体位变换。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伤情模拟：可模拟多部位伤情，包括出血、骨折、爆炸伤等，具有动态出血和伤情反应。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急救训练：支持止血、包扎、固定、搬运、复苏等急救技能训练，具备血液控制与伤情反馈。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气道管理：支持多种通气方法与插管训练，包括气道开通、面罩通气、气管插管等。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特殊功能：模拟张力性气胸、气管切开等操作，具有插管误入食道与穿刺反应。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心肺复苏模拟人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外观与功能：男性上半身模拟人，具有真实皮肤手感，支持人工通气和按压训练。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动作与反馈：模拟人可按乳头定位进行胸部按压，具有双侧颈动脉搏动功能，按压力度接近真人。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软件支持：无线连接，支持单人CPR训练，实时指导、监督与自动评分；提供按压、通气、测试数据与反馈，兼容多平台。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数据管理：自动保存训练数据，可查看详细成绩和生成评语，支持数据回放与导出功能。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性能与配置：按压寿命大于10万次，内置电池，连续使用4小时；支持主流设备与操作系统。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烧烫伤模拟人平台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外观与材质：男性全身模拟人，硅胶材质，仿真度高，触感真实，与真人比例相符。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功能与动作：具备活动关节（肩、肘、腕、髋、膝），支持烧烫伤训练与伤情展示。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伤情展示：可模拟不同程度的烧烫伤，包括I度、II度、III度烧伤，支持伤情评估。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操作训练：支持全身烧伤处置训练，如消毒、敷药、包扎等。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训练综合性：具备多种急救技能，适用于现场救治训练。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智能化创伤及重症模拟训练系统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功能概述：模拟急重症患者症状，支持基础、进一步、延续生命支持的全流程训练与考核。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防护性能：防水（IP66）、防摔，适应恶劣环境，可水洗。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模拟人功能：具备标准亚洲男性外观，可活动关节，模拟多种急救场景，支持CPR、气道管理、心肺音、抽搐、静脉输液等操作。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系统功能：智能病例指导、情境模拟、病例编辑，支持心肺复苏、药物治疗、干预措施等操作，自动记录训练数据与日志。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控制方式：全无线设计，远程控制与实时反馈。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技能操作综合训练平台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(技能操作综合模拟人)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模拟人外观：高度仿真人体，皮肤质感真实，关节活动灵活，适用于多种临床技能训练。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操作训练功能：支持气管插管、胃管置入、静脉穿刺、动脉穿刺、肌肉注射、气胸穿刺、腹腔穿刺、导尿术、骨折夹板固定等多种急救操作。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模块化设计：可更换部件，如血管、穿刺部位，支持反复使用，方便操作和维护。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仿真特性：具备真实的解剖结构，触感细致，适合各类急救技能训练，操作手感真实。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可视化喉镜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显示屏：高清显示，支持广角视角和旋转，具备数据导出和充电接口，内存可存储多项数据。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摄像系统：数字化摄像，防</w:t>
            </w:r>
            <w:proofErr w:type="gramStart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雾功能</w:t>
            </w:r>
            <w:proofErr w:type="gramEnd"/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强，适应不同光照环境，支持高质量图像采集。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电池：长时间使用，快速充电，支持全天候工作。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镜片：医用级材质，具有高耐用性与安全性。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功能：具备拍照、录像、定格等功能，便于教学演示。</w:t>
            </w: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br/>
              <w:t>一体化设计：手柄与摄像系统一体化，使用更方便。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D2DFA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D2DFA" w:rsidRPr="00ED2DFA" w:rsidTr="00ED2DFA">
        <w:trPr>
          <w:trHeight w:val="5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right"/>
              <w:rPr>
                <w:rFonts w:cs="宋体"/>
                <w:kern w:val="0"/>
                <w:sz w:val="22"/>
                <w:szCs w:val="22"/>
              </w:rPr>
            </w:pPr>
            <w:r w:rsidRPr="00ED2DFA"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DFA" w:rsidRPr="00ED2DFA" w:rsidRDefault="00ED2DFA" w:rsidP="00ED2DFA">
            <w:pPr>
              <w:widowControl/>
              <w:jc w:val="both"/>
              <w:rPr>
                <w:rFonts w:cs="宋体"/>
                <w:kern w:val="0"/>
                <w:sz w:val="22"/>
                <w:szCs w:val="22"/>
              </w:rPr>
            </w:pPr>
            <w:r w:rsidRPr="00ED2DFA"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62142" w:rsidRDefault="00B62142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u w:color="222222"/>
          <w:shd w:val="clear" w:color="auto" w:fill="FFFFFF"/>
        </w:rPr>
      </w:pP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u w:color="222222"/>
          <w:shd w:val="clear" w:color="auto" w:fill="FFFFFF"/>
        </w:rPr>
      </w:pPr>
      <w:r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说明：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  <w:u w:color="222222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auto"/>
        </w:rPr>
        <w:t>报价包含：人工费、安装费、运输费、管理费、风险费、材料费、培训费、税费等一切费用。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2.报价人须提供详细的价格组成明细及产品参数。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3.付款方式：验收合格后，一次性支付至合同总金额的95%；</w:t>
      </w:r>
      <w:proofErr w:type="gramStart"/>
      <w:r>
        <w:rPr>
          <w:rFonts w:ascii="宋体" w:eastAsia="宋体" w:hAnsi="宋体" w:cs="宋体" w:hint="eastAsia"/>
          <w:color w:val="auto"/>
        </w:rPr>
        <w:t>留质保金</w:t>
      </w:r>
      <w:proofErr w:type="gramEnd"/>
      <w:r>
        <w:rPr>
          <w:rFonts w:ascii="宋体" w:eastAsia="宋体" w:hAnsi="宋体" w:cs="宋体" w:hint="eastAsia"/>
          <w:color w:val="auto"/>
        </w:rPr>
        <w:t>5%，质保期满一年后支付。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4.质保期</w:t>
      </w:r>
      <w:r>
        <w:rPr>
          <w:rFonts w:ascii="宋体" w:eastAsia="宋体" w:hAnsi="宋体" w:cs="宋体" w:hint="eastAsia"/>
          <w:color w:val="auto"/>
          <w:u w:val="single"/>
        </w:rPr>
        <w:t xml:space="preserve">     </w:t>
      </w:r>
      <w:r>
        <w:rPr>
          <w:rFonts w:ascii="宋体" w:eastAsia="宋体" w:hAnsi="宋体" w:cs="宋体" w:hint="eastAsia"/>
          <w:color w:val="auto"/>
        </w:rPr>
        <w:t>年，到货及安装周期</w:t>
      </w:r>
      <w:r>
        <w:rPr>
          <w:rFonts w:ascii="宋体" w:eastAsia="宋体" w:hAnsi="宋体" w:cs="宋体" w:hint="eastAsia"/>
          <w:color w:val="auto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</w:rPr>
        <w:t>日历天。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color w:val="auto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二、报价方式：竞价谈判；</w:t>
      </w:r>
    </w:p>
    <w:p w:rsidR="00B62142" w:rsidRDefault="004C0BAE">
      <w:pPr>
        <w:spacing w:line="360" w:lineRule="auto"/>
        <w:ind w:firstLineChars="200" w:firstLine="422"/>
        <w:rPr>
          <w:rFonts w:asciiTheme="minorEastAsia" w:eastAsiaTheme="minorEastAsia" w:hAnsiTheme="minorEastAsia" w:cstheme="minorEastAsia"/>
          <w:b/>
          <w:bCs/>
          <w:color w:val="auto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三、合格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竞谈方的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color w:val="auto"/>
        </w:rPr>
        <w:t>要求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b/>
          <w:bCs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1.营业执照要求：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报价人须具备经国家市场监督管理部门登记注册的独立企业（事业）法人或其它组织或自然人，必须具备有效的营业执照。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2.财务状况要求：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报价人财务状况良好，提供近三年的审计报告及审计过的财务报表，并加盖公司公章。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3.信用要求：</w:t>
      </w:r>
    </w:p>
    <w:p w:rsidR="00B62142" w:rsidRDefault="004C0BAE">
      <w:pPr>
        <w:spacing w:line="360" w:lineRule="auto"/>
        <w:ind w:firstLineChars="200" w:firstLine="420"/>
        <w:jc w:val="both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未被列入失信被执行人、重大税收违法案件当事人、政府采购严重违法失信行为记录名单的报价人（以在“信用中国”网站（www.creditchina.gov.cn）查询的信用记录为准）；未被列入政府采购严重违法失信行为记录名单的报价人（以在中国政府采购网（www.ccgp.gov.cn）查询的信用记录为准）。需附网站查询截屏，截</w:t>
      </w:r>
      <w:proofErr w:type="gramStart"/>
      <w:r>
        <w:rPr>
          <w:rFonts w:ascii="宋体" w:eastAsia="宋体" w:hAnsi="宋体" w:cs="宋体" w:hint="eastAsia"/>
          <w:color w:val="auto"/>
        </w:rPr>
        <w:t>屏时间</w:t>
      </w:r>
      <w:proofErr w:type="gramEnd"/>
      <w:r>
        <w:rPr>
          <w:rFonts w:ascii="宋体" w:eastAsia="宋体" w:hAnsi="宋体" w:cs="宋体" w:hint="eastAsia"/>
          <w:color w:val="auto"/>
        </w:rPr>
        <w:t>必须在公告发出日到响应文件递交日的期间内。</w:t>
      </w:r>
    </w:p>
    <w:p w:rsidR="00B62142" w:rsidRDefault="004C0BAE">
      <w:pPr>
        <w:spacing w:line="360" w:lineRule="auto"/>
        <w:ind w:firstLineChars="200" w:firstLine="422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4.</w:t>
      </w:r>
      <w:proofErr w:type="gramStart"/>
      <w:r>
        <w:rPr>
          <w:rFonts w:ascii="宋体" w:eastAsia="宋体" w:hAnsi="宋体" w:cs="宋体" w:hint="eastAsia"/>
          <w:b/>
          <w:bCs/>
          <w:color w:val="auto"/>
        </w:rPr>
        <w:t>竟谈文件</w:t>
      </w:r>
      <w:proofErr w:type="gramEnd"/>
      <w:r>
        <w:rPr>
          <w:rFonts w:ascii="宋体" w:eastAsia="宋体" w:hAnsi="宋体" w:cs="宋体" w:hint="eastAsia"/>
          <w:b/>
          <w:bCs/>
          <w:color w:val="auto"/>
        </w:rPr>
        <w:t>附件清单如下：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包含但不限于以下材料，均应加盖公章。</w:t>
      </w:r>
      <w:r>
        <w:rPr>
          <w:rFonts w:ascii="宋体" w:eastAsia="宋体" w:hAnsi="宋体" w:cs="宋体" w:hint="eastAsia"/>
          <w:b/>
          <w:color w:val="auto"/>
        </w:rPr>
        <w:t>商务部分和技术部分分开装订、分别进行密封，技术部分不得体现报价。</w:t>
      </w:r>
      <w:r>
        <w:rPr>
          <w:rFonts w:ascii="宋体" w:eastAsia="宋体" w:hAnsi="宋体" w:cs="宋体" w:hint="eastAsia"/>
          <w:color w:val="auto"/>
        </w:rPr>
        <w:t>商务部分，技术部分的首页均需制作目录：</w:t>
      </w:r>
    </w:p>
    <w:p w:rsidR="00B62142" w:rsidRDefault="004C0BAE">
      <w:pPr>
        <w:pStyle w:val="af2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  <w:color w:val="auto"/>
        </w:rPr>
      </w:pPr>
      <w:r>
        <w:rPr>
          <w:rFonts w:ascii="宋体" w:eastAsia="宋体" w:hAnsi="宋体" w:cs="宋体" w:hint="eastAsia"/>
          <w:b/>
          <w:color w:val="auto"/>
        </w:rPr>
        <w:t>技术部分（独立封装）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1.产品品牌及详细参数、方案、到货及安装周期、质保期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2.公司近两年业绩介绍，附中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标通知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或合同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3.无不良记录承诺书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PMingLiU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近三年的审计报告及审计过的财务报表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近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年（12月份）增值税完税证明</w:t>
            </w:r>
          </w:p>
        </w:tc>
      </w:tr>
      <w:tr w:rsidR="00B62142">
        <w:trPr>
          <w:trHeight w:val="567"/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  <w:lang w:val="zh-TW" w:eastAsia="zh-TW"/>
              </w:rPr>
              <w:t>售后服务承诺书、质量保证承诺书</w:t>
            </w:r>
          </w:p>
        </w:tc>
      </w:tr>
    </w:tbl>
    <w:p w:rsidR="00B62142" w:rsidRDefault="00B62142">
      <w:pPr>
        <w:pStyle w:val="af2"/>
        <w:spacing w:line="360" w:lineRule="auto"/>
        <w:ind w:left="1140" w:firstLineChars="0" w:firstLine="0"/>
        <w:rPr>
          <w:rFonts w:ascii="宋体" w:eastAsia="宋体" w:hAnsi="宋体" w:cs="宋体"/>
          <w:color w:val="auto"/>
        </w:rPr>
      </w:pP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（2）</w:t>
      </w:r>
      <w:r>
        <w:rPr>
          <w:rFonts w:ascii="宋体" w:eastAsia="宋体" w:hAnsi="宋体" w:cs="宋体" w:hint="eastAsia"/>
          <w:b/>
          <w:color w:val="auto"/>
        </w:rPr>
        <w:t>商务部分（独立封装）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5560"/>
      </w:tblGrid>
      <w:tr w:rsidR="00B6214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lastRenderedPageBreak/>
              <w:t>1.报价一览表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2.分项报价表</w:t>
            </w:r>
          </w:p>
        </w:tc>
      </w:tr>
      <w:tr w:rsidR="00B6214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3.法定代表人资格证明书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4.法定代表人授权委托书件</w:t>
            </w:r>
          </w:p>
        </w:tc>
      </w:tr>
      <w:tr w:rsidR="00B62142">
        <w:trPr>
          <w:trHeight w:val="567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5.资质证明文件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2" w:rsidRDefault="004C0BAE">
            <w:pPr>
              <w:spacing w:line="276" w:lineRule="auto"/>
              <w:jc w:val="both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5.报价人基本情况表</w:t>
            </w:r>
          </w:p>
        </w:tc>
      </w:tr>
    </w:tbl>
    <w:p w:rsidR="00B62142" w:rsidRDefault="00B62142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3</w:t>
      </w:r>
      <w:r>
        <w:rPr>
          <w:rFonts w:ascii="宋体" w:eastAsia="宋体" w:hAnsi="宋体" w:cs="宋体" w:hint="eastAsia"/>
          <w:color w:val="auto"/>
        </w:rPr>
        <w:t>）</w:t>
      </w:r>
      <w:proofErr w:type="gramStart"/>
      <w:r>
        <w:rPr>
          <w:rFonts w:ascii="宋体" w:eastAsia="宋体" w:hAnsi="宋体" w:cs="宋体" w:hint="eastAsia"/>
          <w:color w:val="auto"/>
          <w:lang w:val="zh-TW"/>
        </w:rPr>
        <w:t>竟谈文件</w:t>
      </w:r>
      <w:r>
        <w:rPr>
          <w:rFonts w:ascii="宋体" w:eastAsia="宋体" w:hAnsi="宋体" w:cs="宋体" w:hint="eastAsia"/>
          <w:color w:val="auto"/>
          <w:lang w:val="zh-TW" w:eastAsia="zh-TW"/>
        </w:rPr>
        <w:t>请</w:t>
      </w:r>
      <w:proofErr w:type="gramEnd"/>
      <w:r>
        <w:rPr>
          <w:rFonts w:ascii="宋体" w:eastAsia="宋体" w:hAnsi="宋体" w:cs="宋体" w:hint="eastAsia"/>
          <w:color w:val="auto"/>
          <w:lang w:val="zh-TW" w:eastAsia="zh-TW"/>
        </w:rPr>
        <w:t>同时提供：纸质版一式</w:t>
      </w:r>
      <w:r>
        <w:rPr>
          <w:rFonts w:ascii="宋体" w:eastAsia="宋体" w:hAnsi="宋体" w:cs="宋体" w:hint="eastAsia"/>
          <w:color w:val="auto"/>
        </w:rPr>
        <w:t>四</w:t>
      </w:r>
      <w:r>
        <w:rPr>
          <w:rFonts w:ascii="宋体" w:eastAsia="宋体" w:hAnsi="宋体" w:cs="宋体" w:hint="eastAsia"/>
          <w:color w:val="auto"/>
          <w:lang w:val="zh-TW" w:eastAsia="zh-TW"/>
        </w:rPr>
        <w:t>份（一正</w:t>
      </w:r>
      <w:r>
        <w:rPr>
          <w:rFonts w:ascii="宋体" w:eastAsia="宋体" w:hAnsi="宋体" w:cs="宋体" w:hint="eastAsia"/>
          <w:color w:val="auto"/>
        </w:rPr>
        <w:t>三</w:t>
      </w:r>
      <w:r>
        <w:rPr>
          <w:rFonts w:ascii="宋体" w:eastAsia="宋体" w:hAnsi="宋体" w:cs="宋体" w:hint="eastAsia"/>
          <w:color w:val="auto"/>
          <w:lang w:val="zh-TW" w:eastAsia="zh-TW"/>
        </w:rPr>
        <w:t>副）、电子版一份（U盘）装入密封文件袋并在文件袋上标注联系人电话</w:t>
      </w:r>
      <w:r>
        <w:rPr>
          <w:rFonts w:ascii="宋体" w:eastAsia="宋体" w:hAnsi="宋体" w:cs="宋体" w:hint="eastAsia"/>
          <w:color w:val="auto"/>
          <w:lang w:val="zh-TW"/>
        </w:rPr>
        <w:t>。</w:t>
      </w:r>
      <w:proofErr w:type="gramStart"/>
      <w:r>
        <w:rPr>
          <w:rFonts w:ascii="宋体" w:eastAsia="宋体" w:hAnsi="宋体" w:cs="宋体" w:hint="eastAsia"/>
          <w:color w:val="auto"/>
          <w:lang w:val="zh-TW"/>
        </w:rPr>
        <w:t>竟谈文件</w:t>
      </w:r>
      <w:proofErr w:type="gramEnd"/>
      <w:r>
        <w:rPr>
          <w:rFonts w:ascii="宋体" w:eastAsia="宋体" w:hAnsi="宋体" w:cs="宋体" w:hint="eastAsia"/>
          <w:color w:val="auto"/>
        </w:rPr>
        <w:t>须用封套加以密封，在封口处盖骑缝公章。</w:t>
      </w:r>
      <w:bookmarkStart w:id="0" w:name="OLE_LINK1"/>
      <w:bookmarkStart w:id="1" w:name="OLE_LINK2"/>
      <w:r>
        <w:rPr>
          <w:rFonts w:ascii="宋体" w:eastAsia="宋体" w:hAnsi="宋体" w:cs="宋体" w:hint="eastAsia"/>
          <w:color w:val="auto"/>
        </w:rPr>
        <w:t>商务部分和技术部分分开装订、分别进行密封，技术部分不得体现报价。</w:t>
      </w:r>
      <w:bookmarkEnd w:id="0"/>
      <w:bookmarkEnd w:id="1"/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4</w:t>
      </w:r>
      <w:r>
        <w:rPr>
          <w:rFonts w:ascii="宋体" w:eastAsia="宋体" w:hAnsi="宋体" w:cs="宋体" w:hint="eastAsia"/>
          <w:color w:val="auto"/>
        </w:rPr>
        <w:t>）未执行上述规定</w:t>
      </w:r>
      <w:proofErr w:type="gramStart"/>
      <w:r>
        <w:rPr>
          <w:rFonts w:ascii="宋体" w:eastAsia="宋体" w:hAnsi="宋体" w:cs="宋体" w:hint="eastAsia"/>
          <w:color w:val="auto"/>
        </w:rPr>
        <w:t>的竟谈文件</w:t>
      </w:r>
      <w:proofErr w:type="gramEnd"/>
      <w:r>
        <w:rPr>
          <w:rFonts w:ascii="宋体" w:eastAsia="宋体" w:hAnsi="宋体" w:cs="宋体" w:hint="eastAsia"/>
          <w:color w:val="auto"/>
        </w:rPr>
        <w:t>，将被视为</w:t>
      </w:r>
      <w:proofErr w:type="gramStart"/>
      <w:r>
        <w:rPr>
          <w:rFonts w:ascii="宋体" w:eastAsia="宋体" w:hAnsi="宋体" w:cs="宋体" w:hint="eastAsia"/>
          <w:color w:val="auto"/>
        </w:rPr>
        <w:t>无效竟谈文件</w:t>
      </w:r>
      <w:proofErr w:type="gramEnd"/>
      <w:r>
        <w:rPr>
          <w:rFonts w:ascii="宋体" w:eastAsia="宋体" w:hAnsi="宋体" w:cs="宋体" w:hint="eastAsia"/>
          <w:color w:val="auto"/>
        </w:rPr>
        <w:t>。</w:t>
      </w:r>
    </w:p>
    <w:p w:rsidR="00B62142" w:rsidRDefault="004C0BAE">
      <w:pPr>
        <w:spacing w:line="360" w:lineRule="auto"/>
        <w:ind w:firstLineChars="200" w:firstLine="420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</w:rPr>
        <w:t>（</w:t>
      </w:r>
      <w:r>
        <w:rPr>
          <w:rFonts w:ascii="宋体" w:eastAsia="宋体" w:hAnsi="宋体" w:cs="宋体"/>
          <w:color w:val="auto"/>
        </w:rPr>
        <w:t>5</w:t>
      </w:r>
      <w:r>
        <w:rPr>
          <w:rFonts w:ascii="宋体" w:eastAsia="宋体" w:hAnsi="宋体" w:cs="宋体" w:hint="eastAsia"/>
          <w:color w:val="auto"/>
        </w:rPr>
        <w:t>）本公司保留第一次评审后，根据实际情况有可能进行补充询价及二次评审的权</w:t>
      </w:r>
      <w:bookmarkStart w:id="2" w:name="_GoBack"/>
      <w:bookmarkEnd w:id="2"/>
      <w:r>
        <w:rPr>
          <w:rFonts w:ascii="宋体" w:eastAsia="宋体" w:hAnsi="宋体" w:cs="宋体" w:hint="eastAsia"/>
          <w:color w:val="auto"/>
        </w:rPr>
        <w:t>利。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四、其他说明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1</w:t>
      </w:r>
      <w:r>
        <w:rPr>
          <w:rFonts w:ascii="宋体" w:eastAsia="宋体" w:hAnsi="宋体" w:cs="宋体" w:hint="eastAsia"/>
          <w:color w:val="auto"/>
          <w:lang w:val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本谈判文件提出的各个参数仅作参考，不作为本次采购的唯一参数，在同等级的情况下，优先考虑报价低的公司。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2</w:t>
      </w:r>
      <w:r>
        <w:rPr>
          <w:rFonts w:ascii="宋体" w:eastAsia="宋体" w:hAnsi="宋体" w:cs="宋体" w:hint="eastAsia"/>
          <w:color w:val="auto"/>
          <w:lang w:val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参与竞价的公司可提供等效替代品，条件是满足或正偏离需求产品的功能、性能要求，且价格不得高于原需求产品。</w:t>
      </w:r>
    </w:p>
    <w:p w:rsidR="00B62142" w:rsidRDefault="004C0BAE">
      <w:pPr>
        <w:spacing w:line="400" w:lineRule="exact"/>
        <w:ind w:firstLineChars="200" w:firstLine="420"/>
        <w:rPr>
          <w:rFonts w:ascii="宋体" w:eastAsia="PMingLiU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3</w:t>
      </w:r>
      <w:r>
        <w:rPr>
          <w:rFonts w:ascii="宋体" w:eastAsia="宋体" w:hAnsi="宋体" w:cs="宋体" w:hint="eastAsia"/>
          <w:color w:val="auto"/>
          <w:lang w:val="zh-TW"/>
        </w:rPr>
        <w:t>.</w:t>
      </w:r>
      <w:r>
        <w:rPr>
          <w:rFonts w:ascii="宋体" w:eastAsia="宋体" w:hAnsi="宋体" w:cs="宋体" w:hint="eastAsia"/>
          <w:color w:val="auto"/>
          <w:lang w:val="zh-TW" w:eastAsia="zh-TW"/>
        </w:rPr>
        <w:t>为保证竞价谈判质量，请</w:t>
      </w:r>
      <w:r>
        <w:rPr>
          <w:rFonts w:ascii="宋体" w:eastAsia="宋体" w:hAnsi="宋体" w:cs="宋体" w:hint="eastAsia"/>
          <w:color w:val="auto"/>
        </w:rPr>
        <w:t>参与</w:t>
      </w:r>
      <w:r>
        <w:rPr>
          <w:rFonts w:ascii="宋体" w:eastAsia="宋体" w:hAnsi="宋体" w:cs="宋体" w:hint="eastAsia"/>
          <w:color w:val="auto"/>
          <w:lang w:val="zh-TW" w:eastAsia="zh-TW"/>
        </w:rPr>
        <w:t>竞价的公司技术人员和商务人员同时到场参加谈判。</w:t>
      </w:r>
      <w:r w:rsidR="00ED2DFA">
        <w:rPr>
          <w:rFonts w:ascii="宋体" w:eastAsia="宋体" w:hAnsi="宋体" w:cs="宋体" w:hint="eastAsia"/>
          <w:color w:val="auto"/>
          <w:lang w:val="zh-TW"/>
        </w:rPr>
        <w:t>对关键产品可携带</w:t>
      </w:r>
    </w:p>
    <w:p w:rsidR="00ED2DFA" w:rsidRPr="00ED2DFA" w:rsidRDefault="00ED2DFA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 w:rsidRPr="002529C7">
        <w:rPr>
          <w:rFonts w:ascii="宋体" w:eastAsiaTheme="minorEastAsia" w:hAnsi="宋体" w:cs="宋体" w:hint="eastAsia"/>
          <w:color w:val="auto"/>
          <w:highlight w:val="yellow"/>
          <w:lang w:val="zh-TW"/>
        </w:rPr>
        <w:t>4</w:t>
      </w:r>
      <w:r w:rsidRPr="002529C7">
        <w:rPr>
          <w:rFonts w:ascii="宋体" w:eastAsia="PMingLiU" w:hAnsi="宋体" w:cs="宋体"/>
          <w:color w:val="auto"/>
          <w:highlight w:val="yellow"/>
          <w:lang w:val="zh-TW" w:eastAsia="zh-TW"/>
        </w:rPr>
        <w:t>.</w:t>
      </w:r>
      <w:r w:rsidRPr="002529C7">
        <w:rPr>
          <w:rFonts w:ascii="宋体" w:eastAsia="宋体" w:hAnsi="宋体" w:cs="宋体" w:hint="eastAsia"/>
          <w:color w:val="auto"/>
          <w:highlight w:val="yellow"/>
          <w:lang w:val="zh-TW" w:eastAsia="zh-TW"/>
        </w:rPr>
        <w:t>竞价</w:t>
      </w:r>
      <w:r w:rsidRPr="002529C7">
        <w:rPr>
          <w:rFonts w:ascii="宋体" w:eastAsia="宋体" w:hAnsi="宋体" w:cs="宋体" w:hint="eastAsia"/>
          <w:color w:val="auto"/>
          <w:highlight w:val="yellow"/>
          <w:lang w:val="zh-TW"/>
        </w:rPr>
        <w:t>公司请</w:t>
      </w:r>
      <w:r w:rsidRPr="002529C7">
        <w:rPr>
          <w:rFonts w:ascii="宋体" w:eastAsia="宋体" w:hAnsi="宋体" w:cs="宋体"/>
          <w:color w:val="auto"/>
          <w:highlight w:val="yellow"/>
          <w:lang w:val="zh-TW" w:eastAsia="zh-TW"/>
        </w:rPr>
        <w:t>携带具有代表性的产品样品参加，以便更好展示产品性能与优势。</w:t>
      </w:r>
    </w:p>
    <w:p w:rsidR="00B62142" w:rsidRDefault="00ED2DFA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PMingLiU" w:hAnsi="宋体" w:cs="宋体"/>
          <w:color w:val="auto"/>
          <w:lang w:val="zh-TW" w:eastAsia="zh-TW"/>
        </w:rPr>
        <w:t>5</w:t>
      </w:r>
      <w:r w:rsidR="004C0BAE">
        <w:rPr>
          <w:rFonts w:ascii="宋体" w:eastAsia="宋体" w:hAnsi="宋体" w:cs="宋体" w:hint="eastAsia"/>
          <w:color w:val="auto"/>
          <w:lang w:val="zh-TW" w:eastAsia="zh-TW"/>
        </w:rPr>
        <w:t>.本项目代理服务费由中标人支付。收费标准：参照“国家计委关于印发《招标代理服务收费管理暂行办法》的通知（计价格〔2002〕1980号）”与“国家发展改革委办公厅关于招标代理服务收费有关问题的通知（发改办价格〔2003〕857号）”的要求及规定的标准计算后向中标单位收取代理服务费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</w:rPr>
        <w:t>五、竞</w:t>
      </w:r>
      <w:proofErr w:type="gramStart"/>
      <w:r>
        <w:rPr>
          <w:rFonts w:ascii="宋体" w:eastAsia="宋体" w:hAnsi="宋体" w:cs="宋体" w:hint="eastAsia"/>
          <w:b/>
          <w:bCs/>
          <w:color w:val="auto"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和评审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1.竞</w:t>
      </w:r>
      <w:proofErr w:type="gramStart"/>
      <w:r>
        <w:rPr>
          <w:rFonts w:ascii="宋体" w:eastAsia="宋体" w:hAnsi="宋体" w:cs="宋体" w:hint="eastAsia"/>
          <w:b/>
          <w:bCs/>
          <w:color w:val="auto"/>
        </w:rPr>
        <w:t>谈文件</w:t>
      </w:r>
      <w:proofErr w:type="gramEnd"/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投递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highlight w:val="yellow"/>
        </w:rPr>
      </w:pPr>
      <w:r>
        <w:rPr>
          <w:rFonts w:ascii="宋体" w:eastAsia="宋体" w:hAnsi="宋体" w:cs="宋体" w:hint="eastAsia"/>
          <w:b/>
          <w:bCs/>
          <w:color w:val="auto"/>
        </w:rPr>
        <w:t>（1）文件递交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截止时间：</w:t>
      </w:r>
      <w:r>
        <w:rPr>
          <w:rFonts w:ascii="宋体" w:eastAsia="宋体" w:hAnsi="宋体" w:cs="宋体" w:hint="eastAsia"/>
          <w:color w:val="auto"/>
          <w:lang w:val="zh-TW" w:eastAsia="zh-TW"/>
        </w:rPr>
        <w:t>2024年</w:t>
      </w:r>
      <w:r>
        <w:rPr>
          <w:rFonts w:ascii="宋体" w:eastAsia="宋体" w:hAnsi="宋体" w:cs="宋体" w:hint="eastAsia"/>
          <w:color w:val="auto"/>
        </w:rPr>
        <w:t>12</w:t>
      </w:r>
      <w:r>
        <w:rPr>
          <w:rFonts w:ascii="宋体" w:eastAsia="宋体" w:hAnsi="宋体" w:cs="宋体" w:hint="eastAsia"/>
          <w:color w:val="auto"/>
          <w:lang w:val="zh-TW" w:eastAsia="zh-TW"/>
        </w:rPr>
        <w:t>月</w:t>
      </w:r>
      <w:r w:rsidR="00ED2DFA">
        <w:rPr>
          <w:rFonts w:ascii="宋体" w:eastAsia="宋体" w:hAnsi="宋体" w:cs="宋体"/>
          <w:color w:val="auto"/>
        </w:rPr>
        <w:t>16</w:t>
      </w:r>
      <w:r>
        <w:rPr>
          <w:rFonts w:ascii="宋体" w:eastAsia="宋体" w:hAnsi="宋体" w:cs="宋体" w:hint="eastAsia"/>
          <w:color w:val="auto"/>
          <w:lang w:val="zh-TW" w:eastAsia="zh-TW"/>
        </w:rPr>
        <w:t>日</w:t>
      </w:r>
      <w:r>
        <w:rPr>
          <w:rFonts w:ascii="宋体" w:eastAsia="宋体" w:hAnsi="宋体" w:cs="宋体" w:hint="eastAsia"/>
          <w:color w:val="auto"/>
        </w:rPr>
        <w:t>下</w:t>
      </w:r>
      <w:r>
        <w:rPr>
          <w:rFonts w:ascii="宋体" w:eastAsia="宋体" w:hAnsi="宋体" w:cs="宋体" w:hint="eastAsia"/>
          <w:color w:val="auto"/>
          <w:lang w:val="zh-TW" w:eastAsia="zh-TW"/>
        </w:rPr>
        <w:t>午</w:t>
      </w:r>
      <w:r>
        <w:rPr>
          <w:rFonts w:ascii="宋体" w:eastAsia="宋体" w:hAnsi="宋体" w:cs="宋体" w:hint="eastAsia"/>
          <w:color w:val="auto"/>
        </w:rPr>
        <w:t>16</w:t>
      </w:r>
      <w:r>
        <w:rPr>
          <w:rFonts w:ascii="宋体" w:eastAsia="宋体" w:hAnsi="宋体" w:cs="宋体" w:hint="eastAsia"/>
          <w:color w:val="auto"/>
          <w:lang w:val="zh-TW" w:eastAsia="zh-TW"/>
        </w:rPr>
        <w:t>:</w:t>
      </w:r>
      <w:r>
        <w:rPr>
          <w:rFonts w:ascii="宋体" w:eastAsia="宋体" w:hAnsi="宋体" w:cs="宋体" w:hint="eastAsia"/>
          <w:color w:val="auto"/>
        </w:rPr>
        <w:t>0</w:t>
      </w:r>
      <w:r>
        <w:rPr>
          <w:rFonts w:ascii="宋体" w:eastAsia="宋体" w:hAnsi="宋体" w:cs="宋体" w:hint="eastAsia"/>
          <w:color w:val="auto"/>
          <w:lang w:val="zh-TW" w:eastAsia="zh-TW"/>
        </w:rPr>
        <w:t>0</w:t>
      </w:r>
      <w:r>
        <w:rPr>
          <w:rFonts w:ascii="宋体" w:eastAsia="宋体" w:hAnsi="宋体" w:cs="宋体" w:hint="eastAsia"/>
          <w:color w:val="auto"/>
          <w:lang w:val="zh-TW"/>
        </w:rPr>
        <w:t>。</w:t>
      </w:r>
      <w:r>
        <w:rPr>
          <w:rFonts w:ascii="宋体" w:eastAsia="宋体" w:hAnsi="宋体" w:cs="宋体" w:hint="eastAsia"/>
          <w:color w:val="auto"/>
          <w:lang w:val="zh-TW" w:eastAsia="zh-TW"/>
        </w:rPr>
        <w:t>(可提前提交)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highlight w:val="yellow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/>
        </w:rPr>
        <w:t>（</w:t>
      </w:r>
      <w:r>
        <w:rPr>
          <w:rFonts w:ascii="宋体" w:eastAsia="宋体" w:hAnsi="宋体" w:cs="宋体" w:hint="eastAsia"/>
          <w:b/>
          <w:bCs/>
          <w:color w:val="auto"/>
        </w:rPr>
        <w:t>2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）</w:t>
      </w:r>
      <w:r>
        <w:rPr>
          <w:rFonts w:ascii="宋体" w:eastAsia="宋体" w:hAnsi="宋体" w:cs="宋体" w:hint="eastAsia"/>
          <w:b/>
          <w:bCs/>
          <w:color w:val="auto"/>
        </w:rPr>
        <w:t>文件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递交地点：云南省昆明市五华区海屯路296</w:t>
      </w:r>
      <w:r>
        <w:rPr>
          <w:rFonts w:ascii="宋体" w:eastAsia="宋体" w:hAnsi="宋体" w:cs="宋体" w:hint="eastAsia"/>
          <w:b/>
          <w:bCs/>
          <w:color w:val="auto"/>
        </w:rPr>
        <w:t>号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，云南医药健康职业学院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</w:rPr>
      </w:pPr>
      <w:r>
        <w:rPr>
          <w:rFonts w:ascii="宋体" w:eastAsia="宋体" w:hAnsi="宋体" w:cs="宋体" w:hint="eastAsia"/>
          <w:b/>
          <w:bCs/>
          <w:color w:val="auto"/>
        </w:rPr>
        <w:t>2.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评审</w:t>
      </w:r>
      <w:r>
        <w:rPr>
          <w:rFonts w:ascii="宋体" w:eastAsia="宋体" w:hAnsi="宋体" w:cs="宋体" w:hint="eastAsia"/>
          <w:b/>
          <w:bCs/>
          <w:color w:val="auto"/>
        </w:rPr>
        <w:t>信息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b/>
          <w:bCs/>
          <w:color w:val="auto"/>
        </w:rPr>
        <w:t>（1）竞谈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评审时间：</w:t>
      </w:r>
      <w:r>
        <w:rPr>
          <w:rFonts w:ascii="宋体" w:eastAsia="宋体" w:hAnsi="宋体" w:cs="宋体" w:hint="eastAsia"/>
          <w:color w:val="auto"/>
          <w:lang w:val="zh-TW" w:eastAsia="zh-TW"/>
        </w:rPr>
        <w:t>2024年</w:t>
      </w:r>
      <w:r>
        <w:rPr>
          <w:rFonts w:ascii="宋体" w:eastAsia="宋体" w:hAnsi="宋体" w:cs="宋体" w:hint="eastAsia"/>
          <w:color w:val="auto"/>
        </w:rPr>
        <w:t>12</w:t>
      </w:r>
      <w:r>
        <w:rPr>
          <w:rFonts w:ascii="宋体" w:eastAsia="宋体" w:hAnsi="宋体" w:cs="宋体" w:hint="eastAsia"/>
          <w:color w:val="auto"/>
          <w:lang w:val="zh-TW" w:eastAsia="zh-TW"/>
        </w:rPr>
        <w:t>月</w:t>
      </w:r>
      <w:r>
        <w:rPr>
          <w:rFonts w:ascii="宋体" w:eastAsia="宋体" w:hAnsi="宋体" w:cs="宋体" w:hint="eastAsia"/>
          <w:color w:val="auto"/>
        </w:rPr>
        <w:t>1</w:t>
      </w:r>
      <w:r w:rsidR="00ED2DFA">
        <w:rPr>
          <w:rFonts w:ascii="宋体" w:eastAsia="宋体" w:hAnsi="宋体" w:cs="宋体"/>
          <w:color w:val="auto"/>
        </w:rPr>
        <w:t>7</w:t>
      </w:r>
      <w:r>
        <w:rPr>
          <w:rFonts w:ascii="宋体" w:eastAsia="宋体" w:hAnsi="宋体" w:cs="宋体" w:hint="eastAsia"/>
          <w:color w:val="auto"/>
          <w:lang w:val="zh-TW" w:eastAsia="zh-TW"/>
        </w:rPr>
        <w:t>日</w:t>
      </w:r>
      <w:r>
        <w:rPr>
          <w:rFonts w:ascii="宋体" w:eastAsia="宋体" w:hAnsi="宋体" w:cs="宋体" w:hint="eastAsia"/>
          <w:color w:val="auto"/>
        </w:rPr>
        <w:t>上</w:t>
      </w:r>
      <w:r>
        <w:rPr>
          <w:rFonts w:ascii="宋体" w:eastAsia="宋体" w:hAnsi="宋体" w:cs="宋体" w:hint="eastAsia"/>
          <w:color w:val="auto"/>
          <w:lang w:val="zh-TW" w:eastAsia="zh-TW"/>
        </w:rPr>
        <w:t>午</w:t>
      </w:r>
      <w:r>
        <w:rPr>
          <w:rFonts w:ascii="宋体" w:eastAsia="宋体" w:hAnsi="宋体" w:cs="宋体" w:hint="eastAsia"/>
          <w:color w:val="auto"/>
        </w:rPr>
        <w:t>9</w:t>
      </w:r>
      <w:r>
        <w:rPr>
          <w:rFonts w:ascii="宋体" w:eastAsia="宋体" w:hAnsi="宋体" w:cs="宋体" w:hint="eastAsia"/>
          <w:color w:val="auto"/>
          <w:lang w:val="zh-TW" w:eastAsia="zh-TW"/>
        </w:rPr>
        <w:t>:</w:t>
      </w:r>
      <w:r>
        <w:rPr>
          <w:rFonts w:ascii="宋体" w:eastAsia="宋体" w:hAnsi="宋体" w:cs="宋体"/>
          <w:color w:val="auto"/>
        </w:rPr>
        <w:t>3</w:t>
      </w:r>
      <w:r>
        <w:rPr>
          <w:rFonts w:ascii="宋体" w:eastAsia="宋体" w:hAnsi="宋体" w:cs="宋体" w:hint="eastAsia"/>
          <w:color w:val="auto"/>
          <w:lang w:val="zh-TW" w:eastAsia="zh-TW"/>
        </w:rPr>
        <w:t>0</w:t>
      </w:r>
      <w:r>
        <w:rPr>
          <w:rFonts w:ascii="宋体" w:eastAsia="宋体" w:hAnsi="宋体" w:cs="宋体" w:hint="eastAsia"/>
          <w:color w:val="auto"/>
          <w:lang w:val="zh-TW"/>
        </w:rPr>
        <w:t>。</w:t>
      </w:r>
    </w:p>
    <w:p w:rsidR="00B62142" w:rsidRDefault="004C0BAE">
      <w:pPr>
        <w:spacing w:line="400" w:lineRule="exact"/>
        <w:ind w:firstLineChars="200" w:firstLine="422"/>
        <w:rPr>
          <w:rFonts w:ascii="宋体" w:eastAsia="宋体" w:hAnsi="宋体" w:cs="宋体"/>
          <w:b/>
          <w:bCs/>
          <w:color w:val="auto"/>
          <w:lang w:val="zh-TW"/>
        </w:rPr>
      </w:pPr>
      <w:r>
        <w:rPr>
          <w:rFonts w:ascii="宋体" w:eastAsia="宋体" w:hAnsi="宋体" w:cs="宋体" w:hint="eastAsia"/>
          <w:b/>
          <w:bCs/>
          <w:color w:val="auto"/>
          <w:lang w:val="zh-TW"/>
        </w:rPr>
        <w:t>（</w:t>
      </w:r>
      <w:r>
        <w:rPr>
          <w:rFonts w:ascii="宋体" w:eastAsia="宋体" w:hAnsi="宋体" w:cs="宋体" w:hint="eastAsia"/>
          <w:b/>
          <w:bCs/>
          <w:color w:val="auto"/>
        </w:rPr>
        <w:t>2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）</w:t>
      </w:r>
      <w:r>
        <w:rPr>
          <w:rFonts w:ascii="宋体" w:eastAsia="宋体" w:hAnsi="宋体" w:cs="宋体" w:hint="eastAsia"/>
          <w:b/>
          <w:bCs/>
          <w:color w:val="auto"/>
        </w:rPr>
        <w:t>竞谈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评审地点：云南省昆明市五华区海屯路296</w:t>
      </w:r>
      <w:r>
        <w:rPr>
          <w:rFonts w:ascii="宋体" w:eastAsia="宋体" w:hAnsi="宋体" w:cs="宋体" w:hint="eastAsia"/>
          <w:b/>
          <w:bCs/>
          <w:color w:val="auto"/>
        </w:rPr>
        <w:t>号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，云南医药健康职业学院</w:t>
      </w:r>
      <w:r>
        <w:rPr>
          <w:rFonts w:ascii="宋体" w:eastAsia="宋体" w:hAnsi="宋体" w:cs="宋体" w:hint="eastAsia"/>
          <w:b/>
          <w:bCs/>
          <w:color w:val="auto"/>
          <w:lang w:val="zh-TW" w:eastAsia="zh-TW"/>
        </w:rPr>
        <w:t>（海源校区）综合楼8楼</w:t>
      </w:r>
      <w:r>
        <w:rPr>
          <w:rFonts w:ascii="宋体" w:eastAsia="宋体" w:hAnsi="宋体" w:cs="宋体" w:hint="eastAsia"/>
          <w:b/>
          <w:bCs/>
          <w:color w:val="auto"/>
        </w:rPr>
        <w:t>会议室</w:t>
      </w:r>
      <w:r>
        <w:rPr>
          <w:rFonts w:ascii="宋体" w:eastAsia="宋体" w:hAnsi="宋体" w:cs="宋体" w:hint="eastAsia"/>
          <w:b/>
          <w:bCs/>
          <w:color w:val="auto"/>
          <w:lang w:val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</w:rPr>
        <w:t>3</w:t>
      </w:r>
      <w:r>
        <w:rPr>
          <w:rFonts w:ascii="宋体" w:eastAsia="宋体" w:hAnsi="宋体" w:cs="宋体" w:hint="eastAsia"/>
          <w:color w:val="auto"/>
          <w:lang w:val="zh-TW" w:eastAsia="zh-TW"/>
        </w:rPr>
        <w:t>.联系方式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（1）</w:t>
      </w:r>
      <w:r>
        <w:rPr>
          <w:rFonts w:ascii="宋体" w:eastAsia="宋体" w:hAnsi="宋体" w:cs="宋体" w:hint="eastAsia"/>
          <w:color w:val="auto"/>
        </w:rPr>
        <w:t>项目负责</w:t>
      </w:r>
      <w:r>
        <w:rPr>
          <w:rFonts w:ascii="宋体" w:eastAsia="宋体" w:hAnsi="宋体" w:cs="宋体" w:hint="eastAsia"/>
          <w:color w:val="auto"/>
          <w:lang w:val="zh-TW" w:eastAsia="zh-TW"/>
        </w:rPr>
        <w:t>人：</w:t>
      </w:r>
      <w:r w:rsidR="00ED2DFA">
        <w:rPr>
          <w:rFonts w:ascii="宋体" w:eastAsia="宋体" w:hAnsi="宋体" w:cs="宋体" w:hint="eastAsia"/>
          <w:color w:val="auto"/>
          <w:lang w:val="zh-TW"/>
        </w:rPr>
        <w:t>钱</w:t>
      </w:r>
      <w:r>
        <w:rPr>
          <w:rFonts w:ascii="宋体" w:eastAsia="宋体" w:hAnsi="宋体" w:cs="宋体" w:hint="eastAsia"/>
          <w:color w:val="auto"/>
        </w:rPr>
        <w:t>老师</w:t>
      </w:r>
      <w:r>
        <w:rPr>
          <w:rFonts w:ascii="宋体" w:eastAsia="宋体" w:hAnsi="宋体" w:cs="宋体"/>
          <w:color w:val="auto"/>
        </w:rPr>
        <w:t xml:space="preserve"> </w:t>
      </w:r>
      <w:r w:rsidR="00ED2DFA" w:rsidRPr="00ED2DFA">
        <w:rPr>
          <w:rFonts w:ascii="宋体" w:eastAsia="宋体" w:hAnsi="宋体" w:cs="宋体"/>
          <w:color w:val="auto"/>
        </w:rPr>
        <w:t>13669783303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/>
        </w:rPr>
        <w:t>（</w:t>
      </w:r>
      <w:r>
        <w:rPr>
          <w:rFonts w:ascii="宋体" w:eastAsia="宋体" w:hAnsi="宋体" w:cs="宋体" w:hint="eastAsia"/>
          <w:color w:val="auto"/>
        </w:rPr>
        <w:t>2</w:t>
      </w:r>
      <w:r>
        <w:rPr>
          <w:rFonts w:ascii="宋体" w:eastAsia="宋体" w:hAnsi="宋体" w:cs="宋体" w:hint="eastAsia"/>
          <w:color w:val="auto"/>
          <w:lang w:val="zh-TW"/>
        </w:rPr>
        <w:t>）</w:t>
      </w:r>
      <w:r>
        <w:rPr>
          <w:rFonts w:ascii="宋体" w:eastAsia="宋体" w:hAnsi="宋体" w:cs="宋体" w:hint="eastAsia"/>
          <w:color w:val="auto"/>
          <w:lang w:val="zh-TW" w:eastAsia="zh-TW"/>
        </w:rPr>
        <w:t>采购</w:t>
      </w:r>
      <w:r>
        <w:rPr>
          <w:rFonts w:ascii="宋体" w:eastAsia="宋体" w:hAnsi="宋体" w:cs="宋体" w:hint="eastAsia"/>
          <w:color w:val="auto"/>
        </w:rPr>
        <w:t>单位</w:t>
      </w:r>
      <w:r>
        <w:rPr>
          <w:rFonts w:ascii="宋体" w:eastAsia="宋体" w:hAnsi="宋体" w:cs="宋体" w:hint="eastAsia"/>
          <w:color w:val="auto"/>
          <w:lang w:val="zh-TW" w:eastAsia="zh-TW"/>
        </w:rPr>
        <w:t>联系电话：杨老师15368090913。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lastRenderedPageBreak/>
        <w:t>（</w:t>
      </w:r>
      <w:r>
        <w:rPr>
          <w:rFonts w:ascii="宋体" w:eastAsia="宋体" w:hAnsi="宋体" w:cs="宋体" w:hint="eastAsia"/>
          <w:color w:val="auto"/>
        </w:rPr>
        <w:t>3</w:t>
      </w:r>
      <w:r>
        <w:rPr>
          <w:rFonts w:ascii="宋体" w:eastAsia="宋体" w:hAnsi="宋体" w:cs="宋体" w:hint="eastAsia"/>
          <w:color w:val="auto"/>
          <w:lang w:val="zh-TW" w:eastAsia="zh-TW"/>
        </w:rPr>
        <w:t>）招标代理联系电话：</w:t>
      </w:r>
      <w:r w:rsidR="00ED2DFA">
        <w:rPr>
          <w:rFonts w:ascii="宋体" w:eastAsia="宋体" w:hAnsi="宋体" w:cs="宋体" w:hint="eastAsia"/>
          <w:color w:val="auto"/>
          <w:lang w:val="zh-TW"/>
        </w:rPr>
        <w:t>曾</w:t>
      </w:r>
      <w:r>
        <w:rPr>
          <w:rFonts w:ascii="宋体" w:eastAsia="宋体" w:hAnsi="宋体" w:cs="宋体" w:hint="eastAsia"/>
          <w:color w:val="auto"/>
          <w:lang w:val="zh-TW" w:eastAsia="zh-TW"/>
        </w:rPr>
        <w:t>老师0871-68330090/</w:t>
      </w:r>
      <w:r>
        <w:rPr>
          <w:rFonts w:ascii="宋体" w:eastAsia="宋体" w:hAnsi="宋体" w:cs="宋体" w:hint="eastAsia"/>
          <w:color w:val="auto"/>
        </w:rPr>
        <w:t>1</w:t>
      </w:r>
      <w:r w:rsidR="00ED2DFA">
        <w:rPr>
          <w:rFonts w:ascii="宋体" w:eastAsia="宋体" w:hAnsi="宋体" w:cs="宋体"/>
          <w:color w:val="auto"/>
        </w:rPr>
        <w:t>8088490808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4C0BAE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（</w:t>
      </w:r>
      <w:r>
        <w:rPr>
          <w:rFonts w:ascii="宋体" w:eastAsia="宋体" w:hAnsi="宋体" w:cs="宋体" w:hint="eastAsia"/>
          <w:color w:val="auto"/>
        </w:rPr>
        <w:t>4</w:t>
      </w:r>
      <w:r>
        <w:rPr>
          <w:rFonts w:ascii="宋体" w:eastAsia="宋体" w:hAnsi="宋体" w:cs="宋体" w:hint="eastAsia"/>
          <w:color w:val="auto"/>
          <w:lang w:val="zh-TW" w:eastAsia="zh-TW"/>
        </w:rPr>
        <w:t>）</w:t>
      </w:r>
      <w:r>
        <w:rPr>
          <w:rFonts w:ascii="宋体" w:eastAsia="宋体" w:hAnsi="宋体" w:cs="宋体" w:hint="eastAsia"/>
          <w:color w:val="auto"/>
        </w:rPr>
        <w:t>监审</w:t>
      </w:r>
      <w:r>
        <w:rPr>
          <w:rFonts w:ascii="宋体" w:eastAsia="宋体" w:hAnsi="宋体" w:cs="宋体" w:hint="eastAsia"/>
          <w:color w:val="auto"/>
          <w:lang w:val="zh-TW" w:eastAsia="zh-TW"/>
        </w:rPr>
        <w:t>联系电话：</w:t>
      </w:r>
      <w:r>
        <w:rPr>
          <w:rFonts w:ascii="宋体" w:eastAsia="宋体" w:hAnsi="宋体" w:cs="宋体" w:hint="eastAsia"/>
          <w:color w:val="auto"/>
        </w:rPr>
        <w:t>王</w:t>
      </w:r>
      <w:r>
        <w:rPr>
          <w:rFonts w:ascii="宋体" w:eastAsia="宋体" w:hAnsi="宋体" w:cs="宋体" w:hint="eastAsia"/>
          <w:color w:val="auto"/>
          <w:lang w:val="zh-TW" w:eastAsia="zh-TW"/>
        </w:rPr>
        <w:t>老师</w:t>
      </w:r>
      <w:r>
        <w:rPr>
          <w:rFonts w:ascii="宋体" w:eastAsia="宋体" w:hAnsi="宋体" w:cs="宋体"/>
          <w:color w:val="auto"/>
        </w:rPr>
        <w:t>18487241976</w:t>
      </w:r>
      <w:r>
        <w:rPr>
          <w:rFonts w:ascii="宋体" w:eastAsia="宋体" w:hAnsi="宋体" w:cs="宋体" w:hint="eastAsia"/>
          <w:color w:val="auto"/>
          <w:lang w:val="zh-TW" w:eastAsia="zh-TW"/>
        </w:rPr>
        <w:t>。</w:t>
      </w:r>
    </w:p>
    <w:p w:rsidR="00B62142" w:rsidRDefault="00B62142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</w:p>
    <w:p w:rsidR="00B62142" w:rsidRDefault="00B62142">
      <w:pPr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 w:eastAsia="zh-TW"/>
        </w:rPr>
      </w:pPr>
    </w:p>
    <w:p w:rsidR="00B62142" w:rsidRDefault="004C0BAE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采购单位：云南医药健康职业学院</w:t>
      </w:r>
    </w:p>
    <w:p w:rsidR="00B62142" w:rsidRDefault="004C0BAE">
      <w:pPr>
        <w:spacing w:line="400" w:lineRule="exact"/>
        <w:ind w:firstLineChars="200" w:firstLine="420"/>
        <w:jc w:val="right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  <w:lang w:val="zh-TW" w:eastAsia="zh-TW"/>
        </w:rPr>
        <w:t>招标代理</w:t>
      </w:r>
      <w:r>
        <w:rPr>
          <w:rFonts w:ascii="宋体" w:eastAsia="宋体" w:hAnsi="宋体" w:cs="宋体"/>
          <w:color w:val="auto"/>
          <w:lang w:val="zh-TW" w:eastAsia="zh-TW"/>
        </w:rPr>
        <w:t>机构：云南景通招标代理有限公司</w:t>
      </w:r>
    </w:p>
    <w:p w:rsidR="00B62142" w:rsidRDefault="004C0BAE">
      <w:pPr>
        <w:wordWrap w:val="0"/>
        <w:spacing w:line="400" w:lineRule="exact"/>
        <w:ind w:firstLineChars="200" w:firstLine="420"/>
        <w:jc w:val="right"/>
        <w:rPr>
          <w:rFonts w:ascii="宋体" w:eastAsia="宋体" w:hAnsi="宋体" w:cs="宋体"/>
          <w:color w:val="auto"/>
          <w:lang w:val="zh-TW" w:eastAsia="zh-TW"/>
        </w:rPr>
      </w:pPr>
      <w:r>
        <w:rPr>
          <w:rFonts w:ascii="宋体" w:eastAsia="宋体" w:hAnsi="宋体" w:cs="宋体" w:hint="eastAsia"/>
          <w:color w:val="auto"/>
        </w:rPr>
        <w:t xml:space="preserve">                                              2024</w:t>
      </w:r>
      <w:r>
        <w:rPr>
          <w:rFonts w:ascii="宋体" w:eastAsia="宋体" w:hAnsi="宋体" w:cs="宋体" w:hint="eastAsia"/>
          <w:color w:val="auto"/>
          <w:lang w:val="zh-TW" w:eastAsia="zh-TW"/>
        </w:rPr>
        <w:t>年</w:t>
      </w:r>
      <w:r>
        <w:rPr>
          <w:rFonts w:ascii="宋体" w:eastAsia="宋体" w:hAnsi="宋体" w:cs="宋体" w:hint="eastAsia"/>
          <w:color w:val="auto"/>
        </w:rPr>
        <w:t>12</w:t>
      </w:r>
      <w:r>
        <w:rPr>
          <w:rFonts w:ascii="宋体" w:eastAsia="宋体" w:hAnsi="宋体" w:cs="宋体" w:hint="eastAsia"/>
          <w:color w:val="auto"/>
          <w:lang w:val="zh-TW" w:eastAsia="zh-TW"/>
        </w:rPr>
        <w:t>月</w:t>
      </w:r>
      <w:r w:rsidR="00ED2DFA">
        <w:rPr>
          <w:rFonts w:ascii="宋体" w:eastAsia="宋体" w:hAnsi="宋体" w:cs="宋体"/>
          <w:color w:val="auto"/>
        </w:rPr>
        <w:t>6</w:t>
      </w:r>
      <w:r>
        <w:rPr>
          <w:rFonts w:ascii="宋体" w:eastAsia="宋体" w:hAnsi="宋体" w:cs="宋体" w:hint="eastAsia"/>
          <w:color w:val="auto"/>
          <w:lang w:val="zh-TW" w:eastAsia="zh-TW"/>
        </w:rPr>
        <w:t>日</w:t>
      </w:r>
    </w:p>
    <w:p w:rsidR="00B62142" w:rsidRDefault="00B62142">
      <w:pPr>
        <w:wordWrap w:val="0"/>
        <w:spacing w:line="360" w:lineRule="auto"/>
        <w:jc w:val="both"/>
        <w:rPr>
          <w:rFonts w:ascii="宋体" w:eastAsia="宋体" w:hAnsi="宋体" w:cs="宋体"/>
          <w:color w:val="auto"/>
          <w:lang w:val="zh-TW" w:eastAsia="zh-TW"/>
        </w:rPr>
      </w:pPr>
    </w:p>
    <w:sectPr w:rsidR="00B62142">
      <w:footerReference w:type="default" r:id="rId9"/>
      <w:pgSz w:w="11900" w:h="16840"/>
      <w:pgMar w:top="1417" w:right="1246" w:bottom="1134" w:left="1246" w:header="85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E1" w:rsidRDefault="00E82DE1">
      <w:r>
        <w:separator/>
      </w:r>
    </w:p>
  </w:endnote>
  <w:endnote w:type="continuationSeparator" w:id="0">
    <w:p w:rsidR="00E82DE1" w:rsidRDefault="00E8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42" w:rsidRDefault="004C0BA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B62142" w:rsidRDefault="004C0BA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29C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" filled="f" stroked="f" strokeweight="1pt">
              <v:stroke miterlimit="4"/>
              <v:textbox style="mso-fit-shape-to-text:t" inset="0,0,0,0">
                <w:txbxContent>
                  <w:p w:rsidR="00B62142" w:rsidRDefault="004C0BA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529C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E1" w:rsidRDefault="00E82DE1">
      <w:r>
        <w:separator/>
      </w:r>
    </w:p>
  </w:footnote>
  <w:footnote w:type="continuationSeparator" w:id="0">
    <w:p w:rsidR="00E82DE1" w:rsidRDefault="00E8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0F9"/>
    <w:multiLevelType w:val="multilevel"/>
    <w:tmpl w:val="268D30F9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D979F0F"/>
    <w:multiLevelType w:val="singleLevel"/>
    <w:tmpl w:val="5D979F0F"/>
    <w:lvl w:ilvl="0">
      <w:start w:val="1"/>
      <w:numFmt w:val="chineseCounting"/>
      <w:suff w:val="nothing"/>
      <w:lvlText w:val="%1、"/>
      <w:lvlJc w:val="left"/>
      <w:pPr>
        <w:ind w:left="42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829FA"/>
    <w:rsid w:val="DFBA6E3B"/>
    <w:rsid w:val="FFEF7586"/>
    <w:rsid w:val="00053651"/>
    <w:rsid w:val="000945E0"/>
    <w:rsid w:val="00103E7B"/>
    <w:rsid w:val="00150DA0"/>
    <w:rsid w:val="00185A58"/>
    <w:rsid w:val="001B19B0"/>
    <w:rsid w:val="0022743E"/>
    <w:rsid w:val="00230A82"/>
    <w:rsid w:val="002350F4"/>
    <w:rsid w:val="002529C7"/>
    <w:rsid w:val="00284306"/>
    <w:rsid w:val="002A2D09"/>
    <w:rsid w:val="003829FA"/>
    <w:rsid w:val="00394D68"/>
    <w:rsid w:val="003A34F6"/>
    <w:rsid w:val="003D1281"/>
    <w:rsid w:val="00423F6C"/>
    <w:rsid w:val="00465898"/>
    <w:rsid w:val="00475304"/>
    <w:rsid w:val="0049017B"/>
    <w:rsid w:val="004C0BAE"/>
    <w:rsid w:val="004C11F3"/>
    <w:rsid w:val="0061788A"/>
    <w:rsid w:val="0065267D"/>
    <w:rsid w:val="006B6D1F"/>
    <w:rsid w:val="00706D5D"/>
    <w:rsid w:val="00722470"/>
    <w:rsid w:val="007B4184"/>
    <w:rsid w:val="00934C0F"/>
    <w:rsid w:val="00953B47"/>
    <w:rsid w:val="00955C2F"/>
    <w:rsid w:val="00B0167F"/>
    <w:rsid w:val="00B141CC"/>
    <w:rsid w:val="00B378DD"/>
    <w:rsid w:val="00B55DB3"/>
    <w:rsid w:val="00B62142"/>
    <w:rsid w:val="00B701B7"/>
    <w:rsid w:val="00B976F6"/>
    <w:rsid w:val="00BD271C"/>
    <w:rsid w:val="00BE3829"/>
    <w:rsid w:val="00CA3123"/>
    <w:rsid w:val="00CD737D"/>
    <w:rsid w:val="00D451BD"/>
    <w:rsid w:val="00E15810"/>
    <w:rsid w:val="00E52F76"/>
    <w:rsid w:val="00E773E1"/>
    <w:rsid w:val="00E80720"/>
    <w:rsid w:val="00E82DE1"/>
    <w:rsid w:val="00EC44D6"/>
    <w:rsid w:val="00ED2DFA"/>
    <w:rsid w:val="00F12FFD"/>
    <w:rsid w:val="00FE291F"/>
    <w:rsid w:val="01916C5A"/>
    <w:rsid w:val="01AC45A7"/>
    <w:rsid w:val="01E65CA9"/>
    <w:rsid w:val="049525BD"/>
    <w:rsid w:val="04A22F2C"/>
    <w:rsid w:val="05DA2E36"/>
    <w:rsid w:val="05EC26B0"/>
    <w:rsid w:val="061B4D44"/>
    <w:rsid w:val="06604E4C"/>
    <w:rsid w:val="06874187"/>
    <w:rsid w:val="06B81D95"/>
    <w:rsid w:val="06CC4290"/>
    <w:rsid w:val="06F0248B"/>
    <w:rsid w:val="0721638A"/>
    <w:rsid w:val="07AB012E"/>
    <w:rsid w:val="07D16002"/>
    <w:rsid w:val="07D4164E"/>
    <w:rsid w:val="083B347B"/>
    <w:rsid w:val="084F33CB"/>
    <w:rsid w:val="08964D2B"/>
    <w:rsid w:val="089963F4"/>
    <w:rsid w:val="09306D58"/>
    <w:rsid w:val="098826F0"/>
    <w:rsid w:val="098D1FCD"/>
    <w:rsid w:val="09E85450"/>
    <w:rsid w:val="0A894972"/>
    <w:rsid w:val="0AC67734"/>
    <w:rsid w:val="0ADF5F23"/>
    <w:rsid w:val="0AFB13A8"/>
    <w:rsid w:val="0C1110C3"/>
    <w:rsid w:val="0C915D60"/>
    <w:rsid w:val="0CFC1C88"/>
    <w:rsid w:val="0DCA0182"/>
    <w:rsid w:val="0E627CE7"/>
    <w:rsid w:val="0F276507"/>
    <w:rsid w:val="0FB00182"/>
    <w:rsid w:val="101C3AC9"/>
    <w:rsid w:val="103B0861"/>
    <w:rsid w:val="109C1B7D"/>
    <w:rsid w:val="10FD7403"/>
    <w:rsid w:val="11290C5D"/>
    <w:rsid w:val="11F506C6"/>
    <w:rsid w:val="12137217"/>
    <w:rsid w:val="121A67F7"/>
    <w:rsid w:val="124D2729"/>
    <w:rsid w:val="125F245C"/>
    <w:rsid w:val="12716D9B"/>
    <w:rsid w:val="12B677C2"/>
    <w:rsid w:val="130A17ED"/>
    <w:rsid w:val="131119A8"/>
    <w:rsid w:val="13203999"/>
    <w:rsid w:val="13D84274"/>
    <w:rsid w:val="147B66BC"/>
    <w:rsid w:val="14F53595"/>
    <w:rsid w:val="1582093B"/>
    <w:rsid w:val="16DF591A"/>
    <w:rsid w:val="176D1177"/>
    <w:rsid w:val="18390845"/>
    <w:rsid w:val="186407CC"/>
    <w:rsid w:val="193373FD"/>
    <w:rsid w:val="19692726"/>
    <w:rsid w:val="1AFC3AB4"/>
    <w:rsid w:val="1B920ECC"/>
    <w:rsid w:val="1C4F3541"/>
    <w:rsid w:val="1CAD0994"/>
    <w:rsid w:val="1CFB4B98"/>
    <w:rsid w:val="1D444728"/>
    <w:rsid w:val="1D884F5D"/>
    <w:rsid w:val="1DD74DE5"/>
    <w:rsid w:val="1E0067ED"/>
    <w:rsid w:val="1E8C54A8"/>
    <w:rsid w:val="1EA96F39"/>
    <w:rsid w:val="1EC879EB"/>
    <w:rsid w:val="1ECE074D"/>
    <w:rsid w:val="1ED815CC"/>
    <w:rsid w:val="1EEE0DF0"/>
    <w:rsid w:val="1F587D1E"/>
    <w:rsid w:val="1F6966C8"/>
    <w:rsid w:val="20671A1A"/>
    <w:rsid w:val="208A4B48"/>
    <w:rsid w:val="20B967E2"/>
    <w:rsid w:val="21091F11"/>
    <w:rsid w:val="216A316F"/>
    <w:rsid w:val="22034BB2"/>
    <w:rsid w:val="22041389"/>
    <w:rsid w:val="22350AE4"/>
    <w:rsid w:val="224F1BA5"/>
    <w:rsid w:val="22C307F5"/>
    <w:rsid w:val="233414D0"/>
    <w:rsid w:val="234E4553"/>
    <w:rsid w:val="235356C5"/>
    <w:rsid w:val="23945594"/>
    <w:rsid w:val="23A93537"/>
    <w:rsid w:val="23D762F6"/>
    <w:rsid w:val="247E49C4"/>
    <w:rsid w:val="252D1DA1"/>
    <w:rsid w:val="25461B81"/>
    <w:rsid w:val="25737F81"/>
    <w:rsid w:val="2680190E"/>
    <w:rsid w:val="26A500BB"/>
    <w:rsid w:val="28012E1E"/>
    <w:rsid w:val="28234CE7"/>
    <w:rsid w:val="28245882"/>
    <w:rsid w:val="28B05368"/>
    <w:rsid w:val="29A46C7B"/>
    <w:rsid w:val="2A477CE9"/>
    <w:rsid w:val="2C83552E"/>
    <w:rsid w:val="2C8A00B1"/>
    <w:rsid w:val="2DA51262"/>
    <w:rsid w:val="2E33681F"/>
    <w:rsid w:val="2F034443"/>
    <w:rsid w:val="30395C43"/>
    <w:rsid w:val="303B7C0D"/>
    <w:rsid w:val="306C7DC6"/>
    <w:rsid w:val="30A24BC5"/>
    <w:rsid w:val="31D837D6"/>
    <w:rsid w:val="32C4213C"/>
    <w:rsid w:val="32D81743"/>
    <w:rsid w:val="33993C89"/>
    <w:rsid w:val="34321327"/>
    <w:rsid w:val="344F012B"/>
    <w:rsid w:val="34671C20"/>
    <w:rsid w:val="34E73CF4"/>
    <w:rsid w:val="35BD4200"/>
    <w:rsid w:val="376D0FF4"/>
    <w:rsid w:val="377A726D"/>
    <w:rsid w:val="37E10C18"/>
    <w:rsid w:val="38D330D8"/>
    <w:rsid w:val="390519D8"/>
    <w:rsid w:val="392A6A70"/>
    <w:rsid w:val="39663F4D"/>
    <w:rsid w:val="3995213C"/>
    <w:rsid w:val="39BC591B"/>
    <w:rsid w:val="39D709A6"/>
    <w:rsid w:val="3A971EE4"/>
    <w:rsid w:val="3ADC741E"/>
    <w:rsid w:val="3B2E0CDD"/>
    <w:rsid w:val="3B404329"/>
    <w:rsid w:val="3BE178BA"/>
    <w:rsid w:val="3C180B66"/>
    <w:rsid w:val="3C68259C"/>
    <w:rsid w:val="3CF11D7F"/>
    <w:rsid w:val="3D23796D"/>
    <w:rsid w:val="3E774506"/>
    <w:rsid w:val="3E7C38CA"/>
    <w:rsid w:val="3ED24D5F"/>
    <w:rsid w:val="41177CBE"/>
    <w:rsid w:val="415D1F4B"/>
    <w:rsid w:val="419B52B3"/>
    <w:rsid w:val="41F1637D"/>
    <w:rsid w:val="43F403A7"/>
    <w:rsid w:val="44062F6B"/>
    <w:rsid w:val="461F5BAF"/>
    <w:rsid w:val="46DF0E9A"/>
    <w:rsid w:val="47845921"/>
    <w:rsid w:val="47CB141F"/>
    <w:rsid w:val="480F7EF4"/>
    <w:rsid w:val="48220665"/>
    <w:rsid w:val="482C010F"/>
    <w:rsid w:val="48AB2CA2"/>
    <w:rsid w:val="49A91E85"/>
    <w:rsid w:val="4A3459A1"/>
    <w:rsid w:val="4B840262"/>
    <w:rsid w:val="4B90505B"/>
    <w:rsid w:val="4C155020"/>
    <w:rsid w:val="4C5B5709"/>
    <w:rsid w:val="4C6662F6"/>
    <w:rsid w:val="4C7E68FD"/>
    <w:rsid w:val="4C820C46"/>
    <w:rsid w:val="4D3919C1"/>
    <w:rsid w:val="4DA644C0"/>
    <w:rsid w:val="4E720846"/>
    <w:rsid w:val="4E9E163B"/>
    <w:rsid w:val="4F4C72E9"/>
    <w:rsid w:val="4F8627FB"/>
    <w:rsid w:val="504F7091"/>
    <w:rsid w:val="50642410"/>
    <w:rsid w:val="512D6CA6"/>
    <w:rsid w:val="513B5887"/>
    <w:rsid w:val="51493AE0"/>
    <w:rsid w:val="51951D61"/>
    <w:rsid w:val="519F5DF6"/>
    <w:rsid w:val="52AF02BB"/>
    <w:rsid w:val="52D7336D"/>
    <w:rsid w:val="52FB52AE"/>
    <w:rsid w:val="52FE4D9E"/>
    <w:rsid w:val="539A6875"/>
    <w:rsid w:val="53A07C03"/>
    <w:rsid w:val="542C1497"/>
    <w:rsid w:val="55211CC3"/>
    <w:rsid w:val="5555648E"/>
    <w:rsid w:val="55782D35"/>
    <w:rsid w:val="55F06C20"/>
    <w:rsid w:val="56513437"/>
    <w:rsid w:val="572D17AE"/>
    <w:rsid w:val="57574A7D"/>
    <w:rsid w:val="58164551"/>
    <w:rsid w:val="594F3C5E"/>
    <w:rsid w:val="5A193B3B"/>
    <w:rsid w:val="5AE35282"/>
    <w:rsid w:val="5BA858A7"/>
    <w:rsid w:val="5BBD65B1"/>
    <w:rsid w:val="5C7E7952"/>
    <w:rsid w:val="5C814CB2"/>
    <w:rsid w:val="5DA30A1C"/>
    <w:rsid w:val="5DBB0B1A"/>
    <w:rsid w:val="5E77028A"/>
    <w:rsid w:val="5E7D669A"/>
    <w:rsid w:val="5ECE3876"/>
    <w:rsid w:val="5EF4373D"/>
    <w:rsid w:val="5F622211"/>
    <w:rsid w:val="60387081"/>
    <w:rsid w:val="603E67DA"/>
    <w:rsid w:val="612C2AD6"/>
    <w:rsid w:val="61C84EF5"/>
    <w:rsid w:val="622540F5"/>
    <w:rsid w:val="639257BA"/>
    <w:rsid w:val="63CE3BC7"/>
    <w:rsid w:val="655F16CC"/>
    <w:rsid w:val="659A641A"/>
    <w:rsid w:val="66C73564"/>
    <w:rsid w:val="66C840F2"/>
    <w:rsid w:val="677D322F"/>
    <w:rsid w:val="678A786E"/>
    <w:rsid w:val="67A6321C"/>
    <w:rsid w:val="68070598"/>
    <w:rsid w:val="6830673C"/>
    <w:rsid w:val="6833299C"/>
    <w:rsid w:val="68A5389A"/>
    <w:rsid w:val="68C36416"/>
    <w:rsid w:val="6959083E"/>
    <w:rsid w:val="69E04BB7"/>
    <w:rsid w:val="6A0C56F6"/>
    <w:rsid w:val="6A0E1913"/>
    <w:rsid w:val="6AAF1314"/>
    <w:rsid w:val="6B030D4C"/>
    <w:rsid w:val="6B1747F7"/>
    <w:rsid w:val="6BAD2A66"/>
    <w:rsid w:val="6C621AA2"/>
    <w:rsid w:val="6CAB36D8"/>
    <w:rsid w:val="6CB70040"/>
    <w:rsid w:val="6D1C7DDB"/>
    <w:rsid w:val="6D925061"/>
    <w:rsid w:val="6DAA3701"/>
    <w:rsid w:val="6EFB3918"/>
    <w:rsid w:val="7004359C"/>
    <w:rsid w:val="70952EC6"/>
    <w:rsid w:val="709C13CF"/>
    <w:rsid w:val="70F87C62"/>
    <w:rsid w:val="710F0089"/>
    <w:rsid w:val="71502811"/>
    <w:rsid w:val="7317621E"/>
    <w:rsid w:val="734939BC"/>
    <w:rsid w:val="74587064"/>
    <w:rsid w:val="74A54C22"/>
    <w:rsid w:val="74F6722B"/>
    <w:rsid w:val="752217B8"/>
    <w:rsid w:val="757C1E26"/>
    <w:rsid w:val="772C065B"/>
    <w:rsid w:val="7730111A"/>
    <w:rsid w:val="775D6EE5"/>
    <w:rsid w:val="77F9150C"/>
    <w:rsid w:val="791D1B70"/>
    <w:rsid w:val="7927654D"/>
    <w:rsid w:val="7A170370"/>
    <w:rsid w:val="7A4D3D91"/>
    <w:rsid w:val="7AC810FF"/>
    <w:rsid w:val="7B152B01"/>
    <w:rsid w:val="7B607AF4"/>
    <w:rsid w:val="7BD306CB"/>
    <w:rsid w:val="7BDB9919"/>
    <w:rsid w:val="7BFFE9C9"/>
    <w:rsid w:val="7C756885"/>
    <w:rsid w:val="7C8C34F8"/>
    <w:rsid w:val="7CEF2EDE"/>
    <w:rsid w:val="7E132BFC"/>
    <w:rsid w:val="7EC32874"/>
    <w:rsid w:val="7F9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83FF0F-DF08-441C-BFAF-51B282EB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paragraph" w:styleId="1">
    <w:name w:val="heading 1"/>
    <w:basedOn w:val="a"/>
    <w:next w:val="a"/>
    <w:uiPriority w:val="99"/>
    <w:qFormat/>
    <w:pPr>
      <w:keepNext/>
      <w:keepLines/>
      <w:pageBreakBefore/>
      <w:spacing w:before="120" w:after="120" w:line="460" w:lineRule="exact"/>
      <w:ind w:firstLine="567"/>
      <w:jc w:val="center"/>
      <w:outlineLvl w:val="0"/>
    </w:pPr>
    <w:rPr>
      <w:rFonts w:ascii="黑体" w:eastAsia="黑体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rFonts w:ascii="Calibri" w:eastAsia="Calibri" w:hAnsi="Calibri" w:cs="Calibri"/>
      <w:sz w:val="24"/>
      <w:szCs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宋体" w:hAnsi="宋体"/>
      <w:b/>
      <w:kern w:val="0"/>
      <w:sz w:val="36"/>
      <w:szCs w:val="36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</w:rPr>
  </w:style>
  <w:style w:type="character" w:styleId="ae">
    <w:name w:val="Hyperlink"/>
    <w:qFormat/>
    <w:rPr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f1">
    <w:name w:val="默认"/>
    <w:qFormat/>
    <w:rPr>
      <w:rFonts w:ascii="Arial Unicode MS" w:eastAsia="Helvetica" w:hAnsi="Arial Unicode MS" w:cs="Arial Unicode MS" w:hint="eastAsia"/>
      <w:color w:val="000000"/>
      <w:sz w:val="22"/>
      <w:szCs w:val="22"/>
      <w:lang w:val="zh-TW" w:eastAsia="zh-TW"/>
    </w:rPr>
  </w:style>
  <w:style w:type="character" w:customStyle="1" w:styleId="a9">
    <w:name w:val="页眉 字符"/>
    <w:basedOn w:val="a0"/>
    <w:link w:val="a8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7495F-6560-4D1D-A863-D9126473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5497</Characters>
  <Application>Microsoft Office Word</Application>
  <DocSecurity>0</DocSecurity>
  <Lines>45</Lines>
  <Paragraphs>12</Paragraphs>
  <ScaleCrop>false</ScaleCrop>
  <Company>P R C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wangjianjun</dc:creator>
  <cp:lastModifiedBy>Windows User</cp:lastModifiedBy>
  <cp:revision>4</cp:revision>
  <cp:lastPrinted>2024-12-05T10:01:00Z</cp:lastPrinted>
  <dcterms:created xsi:type="dcterms:W3CDTF">2024-12-05T16:29:00Z</dcterms:created>
  <dcterms:modified xsi:type="dcterms:W3CDTF">2024-12-06T02:18:00Z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1BE503F1EA424ABAAE812C71AE3AC6FD_13</vt:lpwstr>
  </property>
</Properties>
</file>