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8BFE2">
      <w:pPr>
        <w:spacing w:line="360" w:lineRule="exact"/>
        <w:jc w:val="center"/>
        <w:rPr>
          <w:rFonts w:ascii="宋体" w:hAnsi="宋体" w:eastAsia="宋体" w:cs="宋体"/>
          <w:b/>
          <w:bCs/>
          <w:sz w:val="28"/>
          <w:szCs w:val="28"/>
          <w:lang w:val="zh-TW" w:eastAsia="zh-TW"/>
        </w:rPr>
      </w:pPr>
      <w:r>
        <w:rPr>
          <w:rFonts w:hint="eastAsia" w:ascii="宋体" w:hAnsi="宋体" w:eastAsia="宋体" w:cs="宋体"/>
          <w:b/>
          <w:bCs/>
          <w:sz w:val="28"/>
          <w:szCs w:val="28"/>
        </w:rPr>
        <w:t>云南医药健康职业学院富民校区数据中心模块化机房采购竞争性谈判文件</w:t>
      </w:r>
    </w:p>
    <w:p w14:paraId="312606DC">
      <w:pPr>
        <w:spacing w:line="360" w:lineRule="exact"/>
        <w:jc w:val="center"/>
        <w:rPr>
          <w:rFonts w:ascii="宋体" w:hAnsi="宋体" w:eastAsia="宋体" w:cs="宋体"/>
          <w:b/>
          <w:bCs/>
          <w:sz w:val="28"/>
          <w:szCs w:val="28"/>
          <w:lang w:val="zh-TW" w:eastAsia="zh-TW"/>
        </w:rPr>
      </w:pPr>
    </w:p>
    <w:p w14:paraId="1AE203E2">
      <w:pPr>
        <w:spacing w:line="400" w:lineRule="exact"/>
        <w:ind w:firstLine="420"/>
        <w:rPr>
          <w:rFonts w:ascii="宋体" w:hAnsi="宋体" w:eastAsia="宋体" w:cs="宋体"/>
          <w:color w:val="222222"/>
          <w:u w:color="222222"/>
          <w:shd w:val="clear" w:color="auto" w:fill="FFFFFF"/>
          <w:lang w:val="zh-TW" w:eastAsia="zh-TW"/>
        </w:rPr>
      </w:pPr>
      <w:r>
        <w:rPr>
          <w:rFonts w:ascii="宋体" w:hAnsi="宋体" w:eastAsia="宋体" w:cs="宋体"/>
          <w:color w:val="222222"/>
          <w:u w:color="222222"/>
          <w:shd w:val="clear" w:color="auto" w:fill="FFFFFF"/>
          <w:lang w:val="zh-TW" w:eastAsia="zh-TW"/>
        </w:rPr>
        <w:t>现就以下采购项目，本着公开、公平、公正和诚实信用的原则进行公开竞争性采购，诚邀符合条件的公司前来参与报价。</w:t>
      </w:r>
    </w:p>
    <w:p w14:paraId="6BBBC665">
      <w:pPr>
        <w:numPr>
          <w:ilvl w:val="0"/>
          <w:numId w:val="1"/>
        </w:numPr>
        <w:spacing w:line="400" w:lineRule="exact"/>
        <w:rPr>
          <w:rFonts w:ascii="宋体" w:hAnsi="宋体" w:eastAsia="宋体" w:cs="宋体"/>
          <w:b/>
          <w:bCs/>
          <w:color w:val="222222"/>
          <w:u w:color="222222"/>
          <w:shd w:val="clear" w:color="auto" w:fill="FFFFFF"/>
          <w:lang w:val="zh-TW" w:eastAsia="zh-TW"/>
        </w:rPr>
      </w:pPr>
      <w:r>
        <w:rPr>
          <w:rFonts w:ascii="宋体" w:hAnsi="宋体" w:eastAsia="宋体" w:cs="宋体"/>
          <w:b/>
          <w:bCs/>
          <w:color w:val="222222"/>
          <w:u w:color="222222"/>
          <w:shd w:val="clear" w:color="auto" w:fill="FFFFFF"/>
          <w:lang w:val="zh-TW" w:eastAsia="zh-TW"/>
        </w:rPr>
        <w:t>邀请报价</w:t>
      </w:r>
    </w:p>
    <w:tbl>
      <w:tblPr>
        <w:tblStyle w:val="9"/>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08"/>
        <w:gridCol w:w="1608"/>
        <w:gridCol w:w="1253"/>
        <w:gridCol w:w="1371"/>
        <w:gridCol w:w="1371"/>
      </w:tblGrid>
      <w:tr w14:paraId="604F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90" w:type="dxa"/>
            <w:vAlign w:val="center"/>
          </w:tcPr>
          <w:p w14:paraId="16135C31">
            <w:pPr>
              <w:jc w:val="center"/>
              <w:rPr>
                <w:rFonts w:ascii="宋体" w:hAnsi="宋体" w:eastAsia="宋体" w:cs="宋体"/>
                <w:kern w:val="0"/>
                <w:sz w:val="20"/>
              </w:rPr>
            </w:pPr>
            <w:r>
              <w:rPr>
                <w:rFonts w:hint="eastAsia" w:ascii="宋体" w:hAnsi="宋体" w:eastAsia="宋体" w:cs="宋体"/>
                <w:color w:val="auto"/>
                <w:kern w:val="0"/>
                <w:sz w:val="20"/>
              </w:rPr>
              <w:t>序号</w:t>
            </w:r>
          </w:p>
        </w:tc>
        <w:tc>
          <w:tcPr>
            <w:tcW w:w="1608" w:type="dxa"/>
            <w:vAlign w:val="center"/>
          </w:tcPr>
          <w:p w14:paraId="7FC482E3">
            <w:pPr>
              <w:jc w:val="center"/>
              <w:rPr>
                <w:rFonts w:ascii="宋体" w:hAnsi="宋体" w:eastAsia="宋体" w:cs="宋体"/>
                <w:color w:val="auto"/>
                <w:kern w:val="0"/>
                <w:sz w:val="20"/>
              </w:rPr>
            </w:pPr>
            <w:r>
              <w:rPr>
                <w:rFonts w:hint="eastAsia" w:ascii="宋体" w:hAnsi="宋体" w:eastAsia="宋体" w:cs="宋体"/>
                <w:color w:val="auto"/>
                <w:kern w:val="0"/>
                <w:sz w:val="20"/>
              </w:rPr>
              <w:t>项目名称</w:t>
            </w:r>
          </w:p>
        </w:tc>
        <w:tc>
          <w:tcPr>
            <w:tcW w:w="1608" w:type="dxa"/>
            <w:vAlign w:val="center"/>
          </w:tcPr>
          <w:p w14:paraId="30DE3C6C">
            <w:pPr>
              <w:jc w:val="center"/>
              <w:rPr>
                <w:rFonts w:ascii="宋体" w:hAnsi="宋体" w:eastAsia="宋体" w:cs="宋体"/>
                <w:kern w:val="0"/>
                <w:sz w:val="20"/>
              </w:rPr>
            </w:pPr>
            <w:r>
              <w:rPr>
                <w:rFonts w:hint="eastAsia" w:ascii="宋体" w:hAnsi="宋体" w:eastAsia="宋体" w:cs="宋体"/>
                <w:color w:val="auto"/>
                <w:kern w:val="0"/>
                <w:sz w:val="20"/>
              </w:rPr>
              <w:t>参考规格参数</w:t>
            </w:r>
          </w:p>
        </w:tc>
        <w:tc>
          <w:tcPr>
            <w:tcW w:w="1253" w:type="dxa"/>
            <w:vAlign w:val="center"/>
          </w:tcPr>
          <w:p w14:paraId="58C0BBBF">
            <w:pPr>
              <w:jc w:val="center"/>
              <w:rPr>
                <w:rFonts w:ascii="宋体" w:hAnsi="宋体" w:eastAsia="宋体" w:cs="宋体"/>
                <w:kern w:val="0"/>
                <w:sz w:val="20"/>
              </w:rPr>
            </w:pPr>
            <w:r>
              <w:rPr>
                <w:rFonts w:hint="eastAsia" w:ascii="宋体" w:hAnsi="宋体" w:eastAsia="宋体" w:cs="宋体"/>
                <w:color w:val="auto"/>
                <w:kern w:val="0"/>
                <w:sz w:val="20"/>
              </w:rPr>
              <w:t>数量</w:t>
            </w:r>
          </w:p>
        </w:tc>
        <w:tc>
          <w:tcPr>
            <w:tcW w:w="1371" w:type="dxa"/>
            <w:vAlign w:val="center"/>
          </w:tcPr>
          <w:p w14:paraId="74EF7749">
            <w:pPr>
              <w:jc w:val="center"/>
              <w:rPr>
                <w:rFonts w:ascii="宋体" w:hAnsi="宋体" w:eastAsia="宋体" w:cs="宋体"/>
                <w:kern w:val="0"/>
                <w:sz w:val="20"/>
              </w:rPr>
            </w:pPr>
            <w:r>
              <w:rPr>
                <w:rFonts w:hint="eastAsia" w:ascii="宋体" w:hAnsi="宋体" w:eastAsia="宋体" w:cs="宋体"/>
                <w:color w:val="auto"/>
                <w:kern w:val="0"/>
                <w:sz w:val="20"/>
              </w:rPr>
              <w:t>单位</w:t>
            </w:r>
          </w:p>
        </w:tc>
        <w:tc>
          <w:tcPr>
            <w:tcW w:w="1371" w:type="dxa"/>
            <w:vAlign w:val="center"/>
          </w:tcPr>
          <w:p w14:paraId="21C010C0">
            <w:pPr>
              <w:jc w:val="center"/>
              <w:rPr>
                <w:rFonts w:ascii="宋体" w:hAnsi="宋体" w:eastAsia="宋体" w:cs="宋体"/>
                <w:color w:val="auto"/>
                <w:kern w:val="0"/>
                <w:sz w:val="20"/>
              </w:rPr>
            </w:pPr>
            <w:r>
              <w:rPr>
                <w:rFonts w:hint="eastAsia" w:ascii="宋体" w:hAnsi="宋体" w:eastAsia="宋体" w:cs="宋体"/>
                <w:color w:val="auto"/>
                <w:kern w:val="0"/>
                <w:sz w:val="20"/>
              </w:rPr>
              <w:t>价格</w:t>
            </w:r>
          </w:p>
        </w:tc>
      </w:tr>
      <w:tr w14:paraId="6F87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Align w:val="center"/>
          </w:tcPr>
          <w:p w14:paraId="5F036D5C">
            <w:pPr>
              <w:jc w:val="center"/>
              <w:rPr>
                <w:rFonts w:ascii="宋体" w:hAnsi="宋体" w:eastAsia="宋体" w:cs="宋体"/>
                <w:kern w:val="0"/>
                <w:sz w:val="20"/>
              </w:rPr>
            </w:pPr>
            <w:r>
              <w:rPr>
                <w:rFonts w:hint="eastAsia" w:ascii="宋体" w:hAnsi="宋体" w:eastAsia="宋体" w:cs="宋体"/>
                <w:color w:val="auto"/>
                <w:kern w:val="0"/>
                <w:sz w:val="20"/>
              </w:rPr>
              <w:t>1</w:t>
            </w:r>
          </w:p>
        </w:tc>
        <w:tc>
          <w:tcPr>
            <w:tcW w:w="1608" w:type="dxa"/>
            <w:vAlign w:val="center"/>
          </w:tcPr>
          <w:p w14:paraId="21873F1C">
            <w:pPr>
              <w:spacing w:line="240" w:lineRule="auto"/>
              <w:jc w:val="center"/>
              <w:rPr>
                <w:rFonts w:ascii="宋体" w:hAnsi="宋体" w:eastAsia="宋体" w:cs="宋体"/>
                <w:color w:val="auto"/>
                <w:kern w:val="0"/>
                <w:sz w:val="20"/>
              </w:rPr>
            </w:pPr>
            <w:r>
              <w:rPr>
                <w:rFonts w:hint="eastAsia" w:ascii="宋体" w:hAnsi="宋体" w:eastAsia="宋体" w:cs="宋体"/>
                <w:color w:val="auto"/>
                <w:kern w:val="0"/>
                <w:sz w:val="20"/>
              </w:rPr>
              <w:t>数据中心模块化机房</w:t>
            </w:r>
          </w:p>
        </w:tc>
        <w:tc>
          <w:tcPr>
            <w:tcW w:w="1608" w:type="dxa"/>
            <w:vAlign w:val="center"/>
          </w:tcPr>
          <w:p w14:paraId="5C8CE319">
            <w:pPr>
              <w:spacing w:line="240" w:lineRule="auto"/>
              <w:jc w:val="center"/>
              <w:rPr>
                <w:rFonts w:ascii="宋体" w:hAnsi="宋体" w:eastAsia="宋体" w:cs="宋体"/>
                <w:color w:val="auto"/>
                <w:kern w:val="0"/>
                <w:sz w:val="20"/>
              </w:rPr>
            </w:pPr>
            <w:r>
              <w:rPr>
                <w:rFonts w:hint="eastAsia" w:ascii="宋体" w:hAnsi="宋体" w:eastAsia="宋体" w:cs="宋体"/>
                <w:color w:val="auto"/>
                <w:kern w:val="0"/>
                <w:sz w:val="20"/>
              </w:rPr>
              <w:t>详情要求请见附件</w:t>
            </w:r>
          </w:p>
        </w:tc>
        <w:tc>
          <w:tcPr>
            <w:tcW w:w="1253" w:type="dxa"/>
            <w:vAlign w:val="center"/>
          </w:tcPr>
          <w:p w14:paraId="23F10C54">
            <w:pPr>
              <w:jc w:val="center"/>
              <w:rPr>
                <w:rFonts w:ascii="宋体" w:hAnsi="宋体" w:eastAsia="宋体" w:cs="宋体"/>
                <w:kern w:val="0"/>
                <w:sz w:val="20"/>
              </w:rPr>
            </w:pPr>
            <w:r>
              <w:rPr>
                <w:rFonts w:hint="eastAsia" w:ascii="宋体" w:hAnsi="宋体" w:eastAsia="宋体" w:cs="宋体"/>
                <w:color w:val="auto"/>
                <w:kern w:val="0"/>
                <w:sz w:val="20"/>
                <w:szCs w:val="20"/>
              </w:rPr>
              <w:t>1</w:t>
            </w:r>
          </w:p>
        </w:tc>
        <w:tc>
          <w:tcPr>
            <w:tcW w:w="1371" w:type="dxa"/>
            <w:vAlign w:val="center"/>
          </w:tcPr>
          <w:p w14:paraId="7172A89C">
            <w:pPr>
              <w:jc w:val="center"/>
              <w:rPr>
                <w:rFonts w:ascii="宋体" w:hAnsi="宋体" w:eastAsia="宋体" w:cs="宋体"/>
                <w:kern w:val="0"/>
                <w:sz w:val="20"/>
              </w:rPr>
            </w:pPr>
            <w:r>
              <w:rPr>
                <w:rFonts w:hint="eastAsia" w:ascii="宋体" w:hAnsi="宋体" w:eastAsia="宋体" w:cs="宋体"/>
                <w:kern w:val="0"/>
                <w:sz w:val="20"/>
              </w:rPr>
              <w:t>套</w:t>
            </w:r>
          </w:p>
        </w:tc>
        <w:tc>
          <w:tcPr>
            <w:tcW w:w="1371" w:type="dxa"/>
            <w:vAlign w:val="center"/>
          </w:tcPr>
          <w:p w14:paraId="56BB6E6B">
            <w:pPr>
              <w:jc w:val="center"/>
              <w:rPr>
                <w:rFonts w:ascii="宋体" w:hAnsi="宋体" w:eastAsia="宋体" w:cs="宋体"/>
                <w:color w:val="auto"/>
                <w:kern w:val="0"/>
                <w:sz w:val="20"/>
                <w:szCs w:val="20"/>
              </w:rPr>
            </w:pPr>
          </w:p>
        </w:tc>
      </w:tr>
    </w:tbl>
    <w:p w14:paraId="59C28848">
      <w:pPr>
        <w:spacing w:line="400" w:lineRule="exact"/>
        <w:ind w:firstLine="420" w:firstLineChars="200"/>
        <w:rPr>
          <w:rFonts w:ascii="宋体" w:hAnsi="宋体" w:eastAsia="宋体" w:cs="宋体"/>
          <w:color w:val="222222"/>
          <w:u w:color="222222"/>
          <w:shd w:val="clear" w:color="auto" w:fill="FFFFFF"/>
        </w:rPr>
      </w:pPr>
      <w:r>
        <w:rPr>
          <w:rFonts w:hint="eastAsia" w:ascii="宋体" w:hAnsi="宋体" w:eastAsia="宋体" w:cs="宋体"/>
          <w:color w:val="222222"/>
          <w:u w:color="222222"/>
          <w:shd w:val="clear" w:color="auto" w:fill="FFFFFF"/>
        </w:rPr>
        <w:t>备注：</w:t>
      </w:r>
    </w:p>
    <w:p w14:paraId="7AB62703">
      <w:pPr>
        <w:pStyle w:val="21"/>
        <w:numPr>
          <w:ilvl w:val="0"/>
          <w:numId w:val="2"/>
        </w:numPr>
        <w:spacing w:after="0" w:line="400" w:lineRule="exact"/>
        <w:ind w:firstLineChars="0"/>
        <w:rPr>
          <w:rFonts w:ascii="宋体" w:hAnsi="宋体" w:eastAsia="宋体" w:cs="宋体"/>
          <w:b/>
          <w:bCs/>
          <w:color w:val="222222"/>
          <w:u w:color="222222"/>
          <w:shd w:val="clear" w:color="auto" w:fill="FFFFFF"/>
        </w:rPr>
      </w:pPr>
      <w:r>
        <w:rPr>
          <w:rFonts w:hint="eastAsia" w:ascii="宋体" w:hAnsi="宋体" w:eastAsia="宋体" w:cs="宋体"/>
          <w:b/>
          <w:bCs/>
          <w:color w:val="222222"/>
          <w:u w:color="222222"/>
          <w:shd w:val="clear" w:color="auto" w:fill="FFFFFF"/>
        </w:rPr>
        <w:t>以上报价包含：设备费、软件费、安装调试费、培训费、人工费、利润、税费、质保期维护等一切费用。</w:t>
      </w:r>
    </w:p>
    <w:p w14:paraId="2072AB93">
      <w:pPr>
        <w:pStyle w:val="21"/>
        <w:numPr>
          <w:ilvl w:val="0"/>
          <w:numId w:val="2"/>
        </w:numPr>
        <w:spacing w:after="0" w:line="400" w:lineRule="exact"/>
        <w:ind w:firstLineChars="0"/>
        <w:rPr>
          <w:rFonts w:ascii="宋体" w:hAnsi="宋体" w:eastAsia="宋体" w:cs="宋体"/>
          <w:b/>
          <w:bCs/>
          <w:color w:val="222222"/>
          <w:u w:color="222222"/>
          <w:shd w:val="clear" w:color="auto" w:fill="FFFFFF"/>
        </w:rPr>
      </w:pPr>
      <w:r>
        <w:rPr>
          <w:rFonts w:hint="eastAsia" w:ascii="宋体" w:hAnsi="宋体" w:eastAsia="宋体" w:cs="宋体"/>
          <w:b/>
          <w:bCs/>
          <w:color w:val="222222"/>
          <w:u w:color="222222"/>
          <w:shd w:val="clear" w:color="auto" w:fill="FFFFFF"/>
        </w:rPr>
        <w:t>附件中的规格参数仅为参考，请竞谈方务必提供竞谈产品的详细参数及功能；</w:t>
      </w:r>
    </w:p>
    <w:p w14:paraId="1A79E3B2">
      <w:pPr>
        <w:pStyle w:val="21"/>
        <w:numPr>
          <w:ilvl w:val="0"/>
          <w:numId w:val="2"/>
        </w:numPr>
        <w:spacing w:after="0" w:line="400" w:lineRule="exact"/>
        <w:ind w:firstLineChars="0"/>
        <w:rPr>
          <w:rFonts w:ascii="宋体" w:hAnsi="宋体" w:eastAsia="宋体" w:cs="宋体"/>
          <w:b/>
          <w:bCs/>
          <w:color w:val="222222"/>
          <w:u w:color="222222"/>
          <w:shd w:val="clear" w:color="auto" w:fill="FFFFFF"/>
        </w:rPr>
      </w:pPr>
      <w:r>
        <w:rPr>
          <w:rFonts w:hint="eastAsia" w:ascii="宋体" w:hAnsi="宋体" w:eastAsia="宋体" w:cs="宋体"/>
          <w:b/>
          <w:bCs/>
          <w:color w:val="222222"/>
          <w:u w:color="222222"/>
          <w:shd w:val="clear" w:color="auto" w:fill="FFFFFF"/>
        </w:rPr>
        <w:t>现场答辩环节，请竞谈方务必进行现场演示，对产品进行功能性介绍及展示。</w:t>
      </w:r>
    </w:p>
    <w:p w14:paraId="655766C7">
      <w:pPr>
        <w:pStyle w:val="21"/>
        <w:numPr>
          <w:ilvl w:val="0"/>
          <w:numId w:val="2"/>
        </w:numPr>
        <w:spacing w:after="0" w:line="400" w:lineRule="exact"/>
        <w:ind w:firstLineChars="0"/>
        <w:rPr>
          <w:rFonts w:hint="eastAsia" w:ascii="宋体" w:hAnsi="宋体" w:eastAsia="宋体" w:cs="宋体"/>
          <w:b/>
          <w:bCs/>
          <w:color w:val="222222"/>
          <w:u w:color="222222"/>
          <w:shd w:val="clear" w:color="auto" w:fill="FFFFFF"/>
        </w:rPr>
      </w:pPr>
      <w:r>
        <w:rPr>
          <w:rFonts w:hint="eastAsia" w:cs="宋体" w:asciiTheme="minorEastAsia" w:hAnsiTheme="minorEastAsia" w:eastAsiaTheme="minorEastAsia"/>
          <w:b/>
          <w:lang w:val="zh-TW"/>
        </w:rPr>
        <w:t>参与竞价</w:t>
      </w:r>
      <w:r>
        <w:rPr>
          <w:rFonts w:hint="eastAsia" w:ascii="宋体" w:hAnsi="宋体" w:eastAsia="宋体" w:cs="宋体"/>
          <w:b/>
          <w:lang w:val="zh-TW" w:eastAsia="zh-TW"/>
        </w:rPr>
        <w:t>的公司须具有</w:t>
      </w:r>
      <w:r>
        <w:rPr>
          <w:rFonts w:ascii="宋体" w:hAnsi="宋体" w:eastAsia="宋体" w:cs="宋体"/>
          <w:b/>
          <w:lang w:val="zh-TW" w:eastAsia="zh-TW"/>
        </w:rPr>
        <w:t>电子与智能化工程专业承包二级或以上资质</w:t>
      </w:r>
      <w:r>
        <w:rPr>
          <w:rFonts w:hint="eastAsia" w:ascii="宋体" w:hAnsi="宋体" w:eastAsia="宋体" w:cs="宋体"/>
          <w:b/>
          <w:lang w:val="zh-TW" w:eastAsia="zh-TW"/>
        </w:rPr>
        <w:t>、</w:t>
      </w:r>
      <w:r>
        <w:rPr>
          <w:rFonts w:ascii="宋体" w:hAnsi="宋体" w:eastAsia="宋体" w:cs="宋体"/>
          <w:b/>
          <w:lang w:val="zh-TW" w:eastAsia="zh-TW"/>
        </w:rPr>
        <w:t>近三年完成有实施过相同或相似的案例</w:t>
      </w:r>
      <w:r>
        <w:rPr>
          <w:rFonts w:hint="eastAsia" w:ascii="宋体" w:hAnsi="宋体" w:eastAsia="宋体" w:cs="宋体"/>
          <w:b/>
          <w:lang w:val="zh-TW" w:eastAsia="zh-TW"/>
        </w:rPr>
        <w:t>。</w:t>
      </w:r>
      <w:r>
        <w:rPr>
          <w:rFonts w:ascii="宋体" w:hAnsi="宋体" w:eastAsia="宋体" w:cs="宋体"/>
          <w:b/>
          <w:lang w:val="zh-TW" w:eastAsia="zh-TW"/>
        </w:rPr>
        <w:t>若所供应的模块化机房设备非供应商自行生产，需提供设备原厂授权及售后服务承诺，以确保设备的质量和售后服务保障。</w:t>
      </w:r>
    </w:p>
    <w:p w14:paraId="3903971A">
      <w:pPr>
        <w:spacing w:line="400" w:lineRule="exact"/>
        <w:ind w:firstLine="422" w:firstLineChars="200"/>
        <w:rPr>
          <w:rFonts w:ascii="宋体" w:hAnsi="宋体" w:eastAsia="宋体" w:cs="宋体"/>
          <w:b/>
          <w:bCs/>
          <w:lang w:val="zh-TW"/>
        </w:rPr>
      </w:pPr>
      <w:r>
        <w:rPr>
          <w:rFonts w:hint="eastAsia" w:ascii="宋体" w:hAnsi="宋体" w:eastAsia="宋体" w:cs="宋体"/>
          <w:b/>
          <w:bCs/>
          <w:lang w:val="zh-TW" w:eastAsia="zh-TW"/>
        </w:rPr>
        <w:t>二、报价方式：竞价谈判</w:t>
      </w:r>
      <w:r>
        <w:rPr>
          <w:rFonts w:hint="eastAsia" w:ascii="宋体" w:hAnsi="宋体" w:eastAsia="宋体" w:cs="宋体"/>
          <w:b/>
          <w:bCs/>
          <w:lang w:val="zh-TW"/>
        </w:rPr>
        <w:t>。</w:t>
      </w:r>
    </w:p>
    <w:p w14:paraId="59C88168">
      <w:pPr>
        <w:spacing w:line="400" w:lineRule="exact"/>
        <w:ind w:firstLine="422" w:firstLineChars="200"/>
        <w:rPr>
          <w:rFonts w:ascii="宋体" w:hAnsi="宋体" w:eastAsia="宋体" w:cs="宋体"/>
          <w:b/>
          <w:bCs/>
          <w:lang w:val="zh-TW" w:eastAsia="zh-TW"/>
        </w:rPr>
      </w:pPr>
      <w:r>
        <w:rPr>
          <w:rFonts w:hint="eastAsia" w:ascii="宋体" w:hAnsi="宋体" w:eastAsia="宋体" w:cs="宋体"/>
          <w:b/>
          <w:bCs/>
          <w:lang w:val="zh-TW" w:eastAsia="zh-TW"/>
        </w:rPr>
        <w:t>三、合格竞谈方的要求</w:t>
      </w:r>
    </w:p>
    <w:p w14:paraId="7C195F20">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1. 营业执照要求：</w:t>
      </w:r>
    </w:p>
    <w:p w14:paraId="7463417D">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报价人须具备经国家市场监督管理部门登记注册的独立企业（事业）法人或其它组织或自然人，必须具备有效的营业执照。</w:t>
      </w:r>
    </w:p>
    <w:p w14:paraId="1ED443C9">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2.财务状况要求：</w:t>
      </w:r>
    </w:p>
    <w:p w14:paraId="503934BC">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报价人财务状况良好，提供近三年的审计报告及审计过的财务报表，并加盖公司公章。</w:t>
      </w:r>
    </w:p>
    <w:p w14:paraId="3DA8EB69">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3.信用要求：</w:t>
      </w:r>
    </w:p>
    <w:p w14:paraId="145BF031">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未被列入失信被执行人、重大税收违法案件当事人、政府采购严重违法失信行为记录名单的报价人（以在“信用中国”网站（www.creditchina.gov.cn）查询的信用记录为准）；未被列入政府采购严重违法失信行为记录名单的报价人（以在中国政府采购网（www.ccgp.gov.cn）查询的信用记录为准）。需附网站查询截屏，截屏时间必须在公告发出日到响应文件递交日的期间内。</w:t>
      </w:r>
    </w:p>
    <w:p w14:paraId="261A417F">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4.报价文件附件清单如下：</w:t>
      </w:r>
    </w:p>
    <w:p w14:paraId="584F79BB">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包含但不限于以下材料，均应加盖公章，且需按如下顺序装订，并在首页制作目录：</w:t>
      </w:r>
    </w:p>
    <w:p w14:paraId="7BFDD78B">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（1）项目报价单，包括报价一览表、分项报价表；</w:t>
      </w:r>
    </w:p>
    <w:p w14:paraId="5442DCD1">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（2）全套报价文件请依次装订</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6"/>
        <w:gridCol w:w="5552"/>
      </w:tblGrid>
      <w:tr w14:paraId="6A70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6" w:type="dxa"/>
          </w:tcPr>
          <w:p w14:paraId="241E185E">
            <w:pPr>
              <w:spacing w:line="400" w:lineRule="exact"/>
              <w:jc w:val="both"/>
              <w:rPr>
                <w:rFonts w:ascii="宋体" w:hAnsi="宋体" w:eastAsia="宋体" w:cs="宋体"/>
              </w:rPr>
            </w:pPr>
            <w:r>
              <w:rPr>
                <w:rFonts w:hint="eastAsia" w:ascii="宋体" w:hAnsi="宋体" w:eastAsia="宋体" w:cs="宋体"/>
              </w:rPr>
              <w:t>1.报价表（</w:t>
            </w:r>
            <w:r>
              <w:rPr>
                <w:rFonts w:hint="eastAsia" w:ascii="宋体" w:hAnsi="宋体" w:eastAsia="宋体" w:cs="宋体"/>
                <w:lang w:val="zh-TW" w:eastAsia="zh-TW"/>
              </w:rPr>
              <w:t>报价一览表、分项报价表</w:t>
            </w:r>
            <w:r>
              <w:rPr>
                <w:rFonts w:hint="eastAsia" w:ascii="宋体" w:hAnsi="宋体" w:eastAsia="宋体" w:cs="宋体"/>
              </w:rPr>
              <w:t>）</w:t>
            </w:r>
          </w:p>
        </w:tc>
        <w:tc>
          <w:tcPr>
            <w:tcW w:w="5552" w:type="dxa"/>
          </w:tcPr>
          <w:p w14:paraId="31998AD7">
            <w:pPr>
              <w:spacing w:line="400" w:lineRule="exact"/>
              <w:jc w:val="both"/>
              <w:rPr>
                <w:rFonts w:ascii="宋体" w:hAnsi="宋体" w:eastAsia="宋体" w:cs="宋体"/>
              </w:rPr>
            </w:pPr>
            <w:r>
              <w:rPr>
                <w:rFonts w:hint="eastAsia" w:ascii="宋体" w:hAnsi="宋体" w:eastAsia="宋体" w:cs="宋体"/>
              </w:rPr>
              <w:t>2.</w:t>
            </w:r>
            <w:r>
              <w:rPr>
                <w:rFonts w:hint="eastAsia" w:ascii="宋体" w:hAnsi="宋体" w:eastAsia="宋体" w:cs="宋体"/>
                <w:lang w:val="zh-TW" w:eastAsia="zh-TW"/>
              </w:rPr>
              <w:t>法定代表人资格证明书</w:t>
            </w:r>
          </w:p>
        </w:tc>
      </w:tr>
      <w:tr w14:paraId="1515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6" w:type="dxa"/>
          </w:tcPr>
          <w:p w14:paraId="6E43540C">
            <w:pPr>
              <w:spacing w:line="400" w:lineRule="exact"/>
              <w:jc w:val="both"/>
              <w:rPr>
                <w:rFonts w:ascii="宋体" w:hAnsi="宋体" w:eastAsia="宋体" w:cs="宋体"/>
              </w:rPr>
            </w:pPr>
            <w:r>
              <w:rPr>
                <w:rFonts w:hint="eastAsia" w:ascii="宋体" w:hAnsi="宋体" w:eastAsia="宋体" w:cs="宋体"/>
              </w:rPr>
              <w:t>3.</w:t>
            </w:r>
            <w:r>
              <w:rPr>
                <w:rFonts w:hint="eastAsia" w:ascii="宋体" w:hAnsi="宋体" w:eastAsia="宋体" w:cs="宋体"/>
                <w:lang w:val="zh-TW" w:eastAsia="zh-TW"/>
              </w:rPr>
              <w:t>法定代表人授权委托书</w:t>
            </w:r>
          </w:p>
        </w:tc>
        <w:tc>
          <w:tcPr>
            <w:tcW w:w="5552" w:type="dxa"/>
          </w:tcPr>
          <w:p w14:paraId="27FC4CAB">
            <w:pPr>
              <w:spacing w:line="400" w:lineRule="exact"/>
              <w:jc w:val="both"/>
              <w:rPr>
                <w:rFonts w:ascii="宋体" w:hAnsi="宋体" w:eastAsia="宋体" w:cs="宋体"/>
              </w:rPr>
            </w:pPr>
            <w:r>
              <w:rPr>
                <w:rFonts w:hint="eastAsia" w:ascii="宋体" w:hAnsi="宋体" w:eastAsia="宋体" w:cs="宋体"/>
              </w:rPr>
              <w:t>4.</w:t>
            </w:r>
            <w:r>
              <w:rPr>
                <w:rFonts w:hint="eastAsia" w:ascii="宋体" w:hAnsi="宋体" w:eastAsia="宋体" w:cs="宋体"/>
                <w:lang w:val="zh-TW" w:eastAsia="zh-TW"/>
              </w:rPr>
              <w:t>资质证明文件</w:t>
            </w:r>
          </w:p>
        </w:tc>
      </w:tr>
      <w:tr w14:paraId="4E5C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6" w:type="dxa"/>
          </w:tcPr>
          <w:p w14:paraId="078F7B7F">
            <w:pPr>
              <w:spacing w:line="400" w:lineRule="exact"/>
              <w:jc w:val="both"/>
              <w:rPr>
                <w:rFonts w:ascii="宋体" w:hAnsi="宋体" w:eastAsia="宋体" w:cs="宋体"/>
              </w:rPr>
            </w:pPr>
            <w:r>
              <w:rPr>
                <w:rFonts w:hint="eastAsia" w:ascii="宋体" w:hAnsi="宋体" w:eastAsia="宋体" w:cs="宋体"/>
              </w:rPr>
              <w:t>5.</w:t>
            </w:r>
            <w:r>
              <w:rPr>
                <w:rFonts w:hint="eastAsia" w:ascii="宋体" w:hAnsi="宋体" w:eastAsia="宋体" w:cs="宋体"/>
                <w:lang w:val="zh-TW" w:eastAsia="zh-TW"/>
              </w:rPr>
              <w:t>报价人基本情况表</w:t>
            </w:r>
          </w:p>
        </w:tc>
        <w:tc>
          <w:tcPr>
            <w:tcW w:w="5552" w:type="dxa"/>
          </w:tcPr>
          <w:p w14:paraId="26816DC3">
            <w:pPr>
              <w:spacing w:line="400" w:lineRule="exact"/>
              <w:jc w:val="both"/>
              <w:rPr>
                <w:rFonts w:ascii="宋体" w:hAnsi="宋体" w:eastAsia="宋体" w:cs="宋体"/>
              </w:rPr>
            </w:pPr>
            <w:r>
              <w:rPr>
                <w:rFonts w:hint="eastAsia" w:ascii="宋体" w:hAnsi="宋体" w:eastAsia="宋体" w:cs="宋体"/>
              </w:rPr>
              <w:t>6.</w:t>
            </w:r>
            <w:r>
              <w:rPr>
                <w:rFonts w:hint="eastAsia" w:ascii="宋体" w:hAnsi="宋体" w:eastAsia="宋体" w:cs="宋体"/>
                <w:lang w:val="zh-TW" w:eastAsia="zh-TW"/>
              </w:rPr>
              <w:t>公司近</w:t>
            </w:r>
            <w:r>
              <w:rPr>
                <w:rFonts w:hint="eastAsia" w:ascii="宋体" w:hAnsi="宋体" w:eastAsia="宋体" w:cs="宋体"/>
                <w:lang w:val="zh-TW"/>
              </w:rPr>
              <w:t>三</w:t>
            </w:r>
            <w:r>
              <w:rPr>
                <w:rFonts w:hint="eastAsia" w:ascii="宋体" w:hAnsi="宋体" w:eastAsia="宋体" w:cs="宋体"/>
                <w:lang w:val="zh-TW" w:eastAsia="zh-TW"/>
              </w:rPr>
              <w:t>年业绩介绍，附中标通知或合同</w:t>
            </w:r>
          </w:p>
        </w:tc>
      </w:tr>
      <w:tr w14:paraId="1264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6" w:type="dxa"/>
          </w:tcPr>
          <w:p w14:paraId="50D78A8D">
            <w:pPr>
              <w:spacing w:line="400" w:lineRule="exact"/>
              <w:jc w:val="both"/>
              <w:rPr>
                <w:rFonts w:ascii="宋体" w:hAnsi="宋体" w:eastAsia="宋体" w:cs="宋体"/>
              </w:rPr>
            </w:pPr>
            <w:r>
              <w:rPr>
                <w:rFonts w:hint="eastAsia" w:ascii="宋体" w:hAnsi="宋体" w:eastAsia="宋体" w:cs="宋体"/>
              </w:rPr>
              <w:t>7.</w:t>
            </w:r>
            <w:r>
              <w:rPr>
                <w:rFonts w:hint="eastAsia" w:ascii="宋体" w:hAnsi="宋体" w:eastAsia="宋体" w:cs="宋体"/>
                <w:lang w:val="zh-TW" w:eastAsia="zh-TW"/>
              </w:rPr>
              <w:t>无不良记录承诺书</w:t>
            </w:r>
          </w:p>
        </w:tc>
        <w:tc>
          <w:tcPr>
            <w:tcW w:w="5552" w:type="dxa"/>
          </w:tcPr>
          <w:p w14:paraId="77EB212E">
            <w:pPr>
              <w:spacing w:line="400" w:lineRule="exact"/>
              <w:jc w:val="both"/>
              <w:rPr>
                <w:rFonts w:ascii="宋体" w:hAnsi="宋体" w:eastAsia="宋体" w:cs="宋体"/>
              </w:rPr>
            </w:pPr>
            <w:r>
              <w:rPr>
                <w:rFonts w:hint="eastAsia" w:ascii="宋体" w:hAnsi="宋体" w:eastAsia="宋体" w:cs="宋体"/>
              </w:rPr>
              <w:t>8.</w:t>
            </w:r>
            <w:r>
              <w:rPr>
                <w:rFonts w:hint="eastAsia" w:ascii="宋体" w:hAnsi="宋体" w:eastAsia="宋体" w:cs="宋体"/>
                <w:lang w:val="zh-TW" w:eastAsia="zh-TW"/>
              </w:rPr>
              <w:t>近三年的审计报告及审计过的财务报表</w:t>
            </w:r>
            <w:r>
              <w:rPr>
                <w:rFonts w:hint="eastAsia" w:ascii="宋体" w:hAnsi="宋体" w:eastAsia="宋体" w:cs="宋体"/>
              </w:rPr>
              <w:t>/</w:t>
            </w:r>
            <w:r>
              <w:rPr>
                <w:rFonts w:hint="eastAsia" w:ascii="宋体" w:hAnsi="宋体" w:eastAsia="宋体" w:cs="宋体"/>
                <w:lang w:val="zh-TW" w:eastAsia="zh-TW"/>
              </w:rPr>
              <w:t>个体工商户必须提供财务承诺函、依法纳税或缴纳社保的承诺函</w:t>
            </w:r>
          </w:p>
        </w:tc>
      </w:tr>
      <w:tr w14:paraId="24CD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6" w:type="dxa"/>
          </w:tcPr>
          <w:p w14:paraId="41F3EE7F">
            <w:pPr>
              <w:spacing w:line="400" w:lineRule="exact"/>
              <w:jc w:val="both"/>
              <w:rPr>
                <w:rFonts w:ascii="宋体" w:hAnsi="宋体" w:eastAsia="宋体" w:cs="宋体"/>
              </w:rPr>
            </w:pPr>
            <w:r>
              <w:rPr>
                <w:rFonts w:ascii="宋体" w:hAnsi="宋体" w:eastAsia="宋体" w:cs="宋体"/>
              </w:rPr>
              <w:t>9</w:t>
            </w:r>
            <w:r>
              <w:rPr>
                <w:rFonts w:hint="eastAsia" w:ascii="宋体" w:hAnsi="宋体" w:eastAsia="宋体" w:cs="宋体"/>
              </w:rPr>
              <w:t>.</w:t>
            </w:r>
            <w:r>
              <w:rPr>
                <w:rFonts w:hint="eastAsia" w:ascii="宋体" w:hAnsi="宋体" w:eastAsia="宋体" w:cs="宋体"/>
                <w:lang w:val="zh-TW" w:eastAsia="zh-TW"/>
              </w:rPr>
              <w:t>近三年（12月份）增值税完税证明</w:t>
            </w:r>
          </w:p>
        </w:tc>
        <w:tc>
          <w:tcPr>
            <w:tcW w:w="5552" w:type="dxa"/>
          </w:tcPr>
          <w:p w14:paraId="461167EF">
            <w:pPr>
              <w:spacing w:line="400" w:lineRule="exact"/>
              <w:jc w:val="both"/>
              <w:rPr>
                <w:rFonts w:ascii="宋体" w:hAnsi="宋体" w:eastAsia="宋体" w:cs="宋体"/>
              </w:rPr>
            </w:pPr>
            <w:r>
              <w:rPr>
                <w:rFonts w:hint="eastAsia" w:ascii="宋体" w:hAnsi="宋体" w:eastAsia="宋体" w:cs="宋体"/>
              </w:rPr>
              <w:t>1</w:t>
            </w:r>
            <w:r>
              <w:rPr>
                <w:rFonts w:ascii="宋体" w:hAnsi="宋体" w:eastAsia="宋体" w:cs="宋体"/>
              </w:rPr>
              <w:t>0</w:t>
            </w:r>
            <w:r>
              <w:rPr>
                <w:rFonts w:hint="eastAsia" w:ascii="宋体" w:hAnsi="宋体" w:eastAsia="宋体" w:cs="宋体"/>
              </w:rPr>
              <w:t>.</w:t>
            </w:r>
            <w:r>
              <w:rPr>
                <w:rFonts w:hint="eastAsia" w:ascii="宋体" w:hAnsi="宋体" w:eastAsia="宋体" w:cs="宋体"/>
                <w:lang w:val="zh-TW" w:eastAsia="zh-TW"/>
              </w:rPr>
              <w:t>售后服务承诺书、质量保证承诺书</w:t>
            </w:r>
          </w:p>
        </w:tc>
      </w:tr>
    </w:tbl>
    <w:p w14:paraId="7B0A8A64">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（3）报价文件请同时提供：纸质版一式四份（一正三副）、电子版一份（U盘）装入密封文件袋并在文件袋上标注联系人电话。报价文件须用封套加以密封，在封口处盖骑缝公章。</w:t>
      </w:r>
    </w:p>
    <w:p w14:paraId="5E6C0A73">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（4）未执行上述规定的报价文件，将被视为无效报价文件。</w:t>
      </w:r>
    </w:p>
    <w:p w14:paraId="71D9BBCF">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（5）本公司保留第一次评审后，根据实际情况有可能进行补充询价及二次评审的权利。</w:t>
      </w:r>
    </w:p>
    <w:p w14:paraId="4906F2D4">
      <w:pPr>
        <w:spacing w:line="400" w:lineRule="exact"/>
        <w:ind w:firstLine="422" w:firstLineChars="200"/>
        <w:rPr>
          <w:rFonts w:ascii="宋体" w:hAnsi="宋体" w:eastAsia="宋体" w:cs="宋体"/>
          <w:b/>
          <w:bCs/>
          <w:lang w:val="zh-TW" w:eastAsia="zh-TW"/>
        </w:rPr>
      </w:pPr>
      <w:r>
        <w:rPr>
          <w:rFonts w:hint="eastAsia" w:ascii="宋体" w:hAnsi="宋体" w:eastAsia="宋体" w:cs="宋体"/>
          <w:b/>
          <w:bCs/>
          <w:lang w:val="zh-TW" w:eastAsia="zh-TW"/>
        </w:rPr>
        <w:t>四、其他说明</w:t>
      </w:r>
    </w:p>
    <w:p w14:paraId="2A9E87F5">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1</w:t>
      </w:r>
      <w:r>
        <w:rPr>
          <w:rFonts w:hint="eastAsia" w:ascii="宋体" w:hAnsi="宋体" w:eastAsia="宋体" w:cs="宋体"/>
          <w:lang w:val="zh-TW"/>
        </w:rPr>
        <w:t>.</w:t>
      </w:r>
      <w:r>
        <w:rPr>
          <w:rFonts w:hint="eastAsia" w:ascii="宋体" w:hAnsi="宋体" w:eastAsia="宋体" w:cs="宋体"/>
          <w:lang w:val="zh-TW" w:eastAsia="zh-TW"/>
        </w:rPr>
        <w:t>本谈判文件提出的各</w:t>
      </w:r>
      <w:r>
        <w:rPr>
          <w:rFonts w:hint="eastAsia" w:ascii="宋体" w:hAnsi="宋体" w:eastAsia="宋体" w:cs="宋体"/>
        </w:rPr>
        <w:t>品牌</w:t>
      </w:r>
      <w:r>
        <w:rPr>
          <w:rFonts w:hint="eastAsia" w:ascii="宋体" w:hAnsi="宋体" w:eastAsia="宋体" w:cs="宋体"/>
          <w:lang w:val="zh-TW" w:eastAsia="zh-TW"/>
        </w:rPr>
        <w:t>仅作参考，不作为本次采购的唯一</w:t>
      </w:r>
      <w:r>
        <w:rPr>
          <w:rFonts w:hint="eastAsia" w:ascii="宋体" w:hAnsi="宋体" w:eastAsia="宋体" w:cs="宋体"/>
        </w:rPr>
        <w:t>品牌</w:t>
      </w:r>
      <w:r>
        <w:rPr>
          <w:rFonts w:hint="eastAsia" w:ascii="宋体" w:hAnsi="宋体" w:eastAsia="宋体" w:cs="宋体"/>
          <w:lang w:val="zh-TW" w:eastAsia="zh-TW"/>
        </w:rPr>
        <w:t>，在同等级的情况下，优先考虑报价低的公司</w:t>
      </w:r>
      <w:r>
        <w:rPr>
          <w:rFonts w:hint="eastAsia" w:ascii="宋体" w:hAnsi="宋体" w:eastAsia="宋体" w:cs="宋体"/>
        </w:rPr>
        <w:t>/品牌</w:t>
      </w:r>
      <w:r>
        <w:rPr>
          <w:rFonts w:hint="eastAsia" w:ascii="宋体" w:hAnsi="宋体" w:eastAsia="宋体" w:cs="宋体"/>
          <w:lang w:val="zh-TW" w:eastAsia="zh-TW"/>
        </w:rPr>
        <w:t>。</w:t>
      </w:r>
    </w:p>
    <w:p w14:paraId="1ED28CC9">
      <w:pPr>
        <w:spacing w:line="400" w:lineRule="exact"/>
        <w:ind w:firstLine="420" w:firstLineChars="200"/>
        <w:rPr>
          <w:rFonts w:ascii="宋体" w:hAnsi="宋体" w:eastAsia="PMingLiU" w:cs="宋体"/>
          <w:lang w:val="zh-TW" w:eastAsia="zh-TW"/>
        </w:rPr>
      </w:pPr>
      <w:r>
        <w:rPr>
          <w:rFonts w:hint="eastAsia" w:ascii="宋体" w:hAnsi="宋体" w:eastAsia="宋体" w:cs="宋体"/>
          <w:lang w:val="zh-TW" w:eastAsia="zh-TW"/>
        </w:rPr>
        <w:t>2</w:t>
      </w:r>
      <w:r>
        <w:rPr>
          <w:rFonts w:hint="eastAsia" w:ascii="宋体" w:hAnsi="宋体" w:eastAsia="宋体" w:cs="宋体"/>
          <w:lang w:val="zh-TW"/>
        </w:rPr>
        <w:t>.</w:t>
      </w:r>
      <w:r>
        <w:rPr>
          <w:rFonts w:hint="eastAsia" w:ascii="宋体" w:hAnsi="宋体" w:eastAsia="宋体" w:cs="宋体"/>
          <w:lang w:val="zh-TW" w:eastAsia="zh-TW"/>
        </w:rPr>
        <w:t>参与竞价的公司可提供等效替代品，条件是满足或正偏离需求产品的功能、性能要求，且价格不得高于原需求产品。</w:t>
      </w:r>
    </w:p>
    <w:p w14:paraId="0E6FB923">
      <w:pPr>
        <w:spacing w:line="400" w:lineRule="exact"/>
        <w:ind w:firstLine="420" w:firstLineChars="200"/>
        <w:rPr>
          <w:rFonts w:ascii="宋体" w:hAnsi="宋体" w:eastAsia="PMingLiU" w:cs="宋体"/>
          <w:lang w:val="zh-TW" w:eastAsia="zh-TW"/>
        </w:rPr>
      </w:pPr>
      <w:r>
        <w:rPr>
          <w:rFonts w:ascii="宋体" w:hAnsi="宋体" w:eastAsia="PMingLiU" w:cs="宋体"/>
          <w:lang w:val="zh-TW" w:eastAsia="zh-TW"/>
        </w:rPr>
        <w:t>3</w:t>
      </w:r>
      <w:r>
        <w:rPr>
          <w:rFonts w:hint="eastAsia" w:ascii="宋体" w:hAnsi="宋体" w:eastAsia="宋体" w:cs="宋体"/>
          <w:lang w:val="zh-TW"/>
        </w:rPr>
        <w:t>.</w:t>
      </w:r>
      <w:r>
        <w:rPr>
          <w:rFonts w:hint="eastAsia" w:ascii="宋体" w:hAnsi="宋体" w:eastAsia="宋体" w:cs="宋体"/>
          <w:lang w:val="zh-TW" w:eastAsia="zh-TW"/>
        </w:rPr>
        <w:t>为保证竞价谈判质量，请</w:t>
      </w:r>
      <w:r>
        <w:rPr>
          <w:rFonts w:hint="eastAsia" w:ascii="宋体" w:hAnsi="宋体" w:eastAsia="宋体" w:cs="宋体"/>
        </w:rPr>
        <w:t>参与</w:t>
      </w:r>
      <w:r>
        <w:rPr>
          <w:rFonts w:hint="eastAsia" w:ascii="宋体" w:hAnsi="宋体" w:eastAsia="宋体" w:cs="宋体"/>
          <w:lang w:val="zh-TW" w:eastAsia="zh-TW"/>
        </w:rPr>
        <w:t>竞价的公司技术人员和商务人员同时到场参加谈判</w:t>
      </w:r>
      <w:r>
        <w:rPr>
          <w:rFonts w:hint="eastAsia" w:ascii="宋体" w:hAnsi="宋体" w:eastAsia="宋体" w:cs="宋体"/>
          <w:lang w:val="zh-TW"/>
        </w:rPr>
        <w:t>。</w:t>
      </w:r>
    </w:p>
    <w:p w14:paraId="76280E0F">
      <w:pPr>
        <w:spacing w:line="400" w:lineRule="exact"/>
        <w:ind w:firstLine="420" w:firstLineChars="200"/>
        <w:rPr>
          <w:rFonts w:ascii="宋体" w:hAnsi="宋体" w:eastAsia="PMingLiU" w:cs="宋体"/>
          <w:lang w:val="zh-TW" w:eastAsia="zh-TW"/>
        </w:rPr>
      </w:pPr>
      <w:r>
        <w:rPr>
          <w:rFonts w:ascii="宋体" w:hAnsi="宋体" w:eastAsia="PMingLiU" w:cs="宋体"/>
          <w:lang w:val="zh-TW" w:eastAsia="zh-TW"/>
        </w:rPr>
        <w:t>5</w:t>
      </w:r>
      <w:r>
        <w:rPr>
          <w:rFonts w:hint="eastAsia" w:ascii="宋体" w:hAnsi="宋体" w:eastAsia="宋体" w:cs="宋体"/>
          <w:lang w:val="zh-TW" w:eastAsia="zh-TW"/>
        </w:rPr>
        <w:t>.本项目代理服务费由</w:t>
      </w:r>
      <w:r>
        <w:rPr>
          <w:rFonts w:hint="eastAsia" w:ascii="宋体" w:hAnsi="宋体" w:eastAsia="宋体" w:cs="宋体"/>
        </w:rPr>
        <w:t>中标人</w:t>
      </w:r>
      <w:r>
        <w:rPr>
          <w:rFonts w:hint="eastAsia" w:ascii="宋体" w:hAnsi="宋体" w:eastAsia="宋体" w:cs="宋体"/>
          <w:lang w:val="zh-TW" w:eastAsia="zh-TW"/>
        </w:rPr>
        <w:t>支付。收费标准：参照“国家计委关于印发《招标代理服务收费管理暂行办法》的通知（计价格〔2002〕1980号）”与“国家发展改革委办公厅关于招标代理服务收费有关问题的通知（发改办价格〔2003〕857号）”的要求及规定的货物类标准计算后向中标单位收取代理服务费。</w:t>
      </w:r>
    </w:p>
    <w:p w14:paraId="78F52CE1">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代理费收费比例见下表：</w:t>
      </w:r>
    </w:p>
    <w:tbl>
      <w:tblPr>
        <w:tblStyle w:val="13"/>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2"/>
        <w:gridCol w:w="1985"/>
        <w:gridCol w:w="1984"/>
        <w:gridCol w:w="2268"/>
      </w:tblGrid>
      <w:tr w14:paraId="49C7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Merge w:val="restart"/>
            <w:tcBorders>
              <w:bottom w:val="nil"/>
            </w:tcBorders>
            <w:vAlign w:val="center"/>
          </w:tcPr>
          <w:p w14:paraId="70C79B49">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中标金额</w:t>
            </w:r>
          </w:p>
          <w:p w14:paraId="349D40EC">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（万元）</w:t>
            </w:r>
          </w:p>
        </w:tc>
        <w:tc>
          <w:tcPr>
            <w:tcW w:w="6237" w:type="dxa"/>
            <w:gridSpan w:val="3"/>
            <w:vAlign w:val="center"/>
          </w:tcPr>
          <w:p w14:paraId="0FD06BE3">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服务类型</w:t>
            </w:r>
          </w:p>
        </w:tc>
      </w:tr>
      <w:tr w14:paraId="5B12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Merge w:val="continue"/>
            <w:tcBorders>
              <w:top w:val="nil"/>
              <w:bottom w:val="nil"/>
            </w:tcBorders>
            <w:vAlign w:val="center"/>
          </w:tcPr>
          <w:p w14:paraId="0B8E6F5A">
            <w:pPr>
              <w:spacing w:line="400" w:lineRule="exact"/>
              <w:ind w:firstLine="420" w:firstLineChars="200"/>
              <w:jc w:val="center"/>
              <w:rPr>
                <w:rFonts w:ascii="宋体" w:hAnsi="宋体" w:eastAsia="宋体" w:cs="宋体"/>
                <w:lang w:val="zh-TW" w:eastAsia="zh-TW"/>
              </w:rPr>
            </w:pPr>
          </w:p>
        </w:tc>
        <w:tc>
          <w:tcPr>
            <w:tcW w:w="1985" w:type="dxa"/>
            <w:vAlign w:val="center"/>
          </w:tcPr>
          <w:p w14:paraId="725289D6">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货物招标</w:t>
            </w:r>
          </w:p>
        </w:tc>
        <w:tc>
          <w:tcPr>
            <w:tcW w:w="1984" w:type="dxa"/>
            <w:vAlign w:val="center"/>
          </w:tcPr>
          <w:p w14:paraId="637ED525">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服务招标</w:t>
            </w:r>
          </w:p>
        </w:tc>
        <w:tc>
          <w:tcPr>
            <w:tcW w:w="2268" w:type="dxa"/>
            <w:vAlign w:val="center"/>
          </w:tcPr>
          <w:p w14:paraId="13C3D6C5">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工程招标</w:t>
            </w:r>
          </w:p>
        </w:tc>
      </w:tr>
      <w:tr w14:paraId="67293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Merge w:val="continue"/>
            <w:tcBorders>
              <w:top w:val="nil"/>
            </w:tcBorders>
            <w:vAlign w:val="center"/>
          </w:tcPr>
          <w:p w14:paraId="0029635B">
            <w:pPr>
              <w:spacing w:line="400" w:lineRule="exact"/>
              <w:ind w:firstLine="420" w:firstLineChars="200"/>
              <w:jc w:val="center"/>
              <w:rPr>
                <w:rFonts w:ascii="宋体" w:hAnsi="宋体" w:eastAsia="宋体" w:cs="宋体"/>
                <w:lang w:val="zh-TW" w:eastAsia="zh-TW"/>
              </w:rPr>
            </w:pPr>
          </w:p>
        </w:tc>
        <w:tc>
          <w:tcPr>
            <w:tcW w:w="6237" w:type="dxa"/>
            <w:gridSpan w:val="3"/>
            <w:vAlign w:val="center"/>
          </w:tcPr>
          <w:p w14:paraId="4ED5479D">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费 率</w:t>
            </w:r>
          </w:p>
        </w:tc>
      </w:tr>
      <w:tr w14:paraId="1F0E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3408F377">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100及以下</w:t>
            </w:r>
          </w:p>
        </w:tc>
        <w:tc>
          <w:tcPr>
            <w:tcW w:w="1985" w:type="dxa"/>
            <w:vAlign w:val="center"/>
          </w:tcPr>
          <w:p w14:paraId="5670EE6D">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1.5%</w:t>
            </w:r>
          </w:p>
        </w:tc>
        <w:tc>
          <w:tcPr>
            <w:tcW w:w="1984" w:type="dxa"/>
            <w:vAlign w:val="center"/>
          </w:tcPr>
          <w:p w14:paraId="4577AF67">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1.5%</w:t>
            </w:r>
          </w:p>
        </w:tc>
        <w:tc>
          <w:tcPr>
            <w:tcW w:w="2268" w:type="dxa"/>
            <w:vAlign w:val="center"/>
          </w:tcPr>
          <w:p w14:paraId="1B90DA29">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w:t>
            </w:r>
          </w:p>
        </w:tc>
      </w:tr>
      <w:tr w14:paraId="1FF32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7CB8A1C1">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100—500(含)</w:t>
            </w:r>
          </w:p>
        </w:tc>
        <w:tc>
          <w:tcPr>
            <w:tcW w:w="1985" w:type="dxa"/>
            <w:vAlign w:val="center"/>
          </w:tcPr>
          <w:p w14:paraId="52225336">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1.1%</w:t>
            </w:r>
          </w:p>
        </w:tc>
        <w:tc>
          <w:tcPr>
            <w:tcW w:w="1984" w:type="dxa"/>
            <w:vAlign w:val="center"/>
          </w:tcPr>
          <w:p w14:paraId="09DF2041">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1.8%</w:t>
            </w:r>
          </w:p>
        </w:tc>
        <w:tc>
          <w:tcPr>
            <w:tcW w:w="2268" w:type="dxa"/>
            <w:vAlign w:val="center"/>
          </w:tcPr>
          <w:p w14:paraId="4FE504BA">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0.7%</w:t>
            </w:r>
          </w:p>
        </w:tc>
      </w:tr>
      <w:tr w14:paraId="77A7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4E13B2F9">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500—1000(含)</w:t>
            </w:r>
          </w:p>
        </w:tc>
        <w:tc>
          <w:tcPr>
            <w:tcW w:w="1985" w:type="dxa"/>
            <w:vAlign w:val="center"/>
          </w:tcPr>
          <w:p w14:paraId="64C5D797">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0.8%</w:t>
            </w:r>
          </w:p>
        </w:tc>
        <w:tc>
          <w:tcPr>
            <w:tcW w:w="1984" w:type="dxa"/>
            <w:vAlign w:val="center"/>
          </w:tcPr>
          <w:p w14:paraId="14ECB398">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0.45%</w:t>
            </w:r>
          </w:p>
        </w:tc>
        <w:tc>
          <w:tcPr>
            <w:tcW w:w="2268" w:type="dxa"/>
            <w:vAlign w:val="center"/>
          </w:tcPr>
          <w:p w14:paraId="57B28BBC">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0.55%</w:t>
            </w:r>
          </w:p>
        </w:tc>
      </w:tr>
      <w:tr w14:paraId="5D8E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716638FA">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1000—5000(含)</w:t>
            </w:r>
          </w:p>
        </w:tc>
        <w:tc>
          <w:tcPr>
            <w:tcW w:w="1985" w:type="dxa"/>
            <w:vAlign w:val="center"/>
          </w:tcPr>
          <w:p w14:paraId="79A4CF52">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0.5%</w:t>
            </w:r>
          </w:p>
        </w:tc>
        <w:tc>
          <w:tcPr>
            <w:tcW w:w="1984" w:type="dxa"/>
            <w:vAlign w:val="center"/>
          </w:tcPr>
          <w:p w14:paraId="42B26A69">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0.25%</w:t>
            </w:r>
          </w:p>
        </w:tc>
        <w:tc>
          <w:tcPr>
            <w:tcW w:w="2268" w:type="dxa"/>
            <w:vAlign w:val="center"/>
          </w:tcPr>
          <w:p w14:paraId="51A90E18">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0.35%</w:t>
            </w:r>
          </w:p>
        </w:tc>
      </w:tr>
      <w:tr w14:paraId="580C0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3F02D42B">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5000—100000(含)</w:t>
            </w:r>
          </w:p>
        </w:tc>
        <w:tc>
          <w:tcPr>
            <w:tcW w:w="1985" w:type="dxa"/>
            <w:vAlign w:val="center"/>
          </w:tcPr>
          <w:p w14:paraId="6A9238C1">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0.25%</w:t>
            </w:r>
          </w:p>
        </w:tc>
        <w:tc>
          <w:tcPr>
            <w:tcW w:w="1984" w:type="dxa"/>
            <w:vAlign w:val="center"/>
          </w:tcPr>
          <w:p w14:paraId="06983ABB">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0.1%</w:t>
            </w:r>
          </w:p>
        </w:tc>
        <w:tc>
          <w:tcPr>
            <w:tcW w:w="2268" w:type="dxa"/>
            <w:vAlign w:val="center"/>
          </w:tcPr>
          <w:p w14:paraId="1911B9A7">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0.2%</w:t>
            </w:r>
          </w:p>
        </w:tc>
      </w:tr>
      <w:tr w14:paraId="7B2C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6120BF3A">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100000—100000(含)</w:t>
            </w:r>
          </w:p>
        </w:tc>
        <w:tc>
          <w:tcPr>
            <w:tcW w:w="1985" w:type="dxa"/>
            <w:vAlign w:val="center"/>
          </w:tcPr>
          <w:p w14:paraId="4054FC98">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0.05%</w:t>
            </w:r>
          </w:p>
        </w:tc>
        <w:tc>
          <w:tcPr>
            <w:tcW w:w="1984" w:type="dxa"/>
            <w:vAlign w:val="center"/>
          </w:tcPr>
          <w:p w14:paraId="176B3BF9">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0.05%</w:t>
            </w:r>
          </w:p>
        </w:tc>
        <w:tc>
          <w:tcPr>
            <w:tcW w:w="2268" w:type="dxa"/>
            <w:vAlign w:val="center"/>
          </w:tcPr>
          <w:p w14:paraId="07E87064">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0.05%</w:t>
            </w:r>
          </w:p>
        </w:tc>
      </w:tr>
      <w:tr w14:paraId="11E4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2972" w:type="dxa"/>
            <w:vAlign w:val="center"/>
          </w:tcPr>
          <w:p w14:paraId="6E282D3E">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1000000以上</w:t>
            </w:r>
          </w:p>
        </w:tc>
        <w:tc>
          <w:tcPr>
            <w:tcW w:w="1985" w:type="dxa"/>
            <w:vAlign w:val="center"/>
          </w:tcPr>
          <w:p w14:paraId="165C8B74">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0.01%</w:t>
            </w:r>
          </w:p>
        </w:tc>
        <w:tc>
          <w:tcPr>
            <w:tcW w:w="1984" w:type="dxa"/>
            <w:vAlign w:val="center"/>
          </w:tcPr>
          <w:p w14:paraId="775E9237">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0.01%</w:t>
            </w:r>
          </w:p>
        </w:tc>
        <w:tc>
          <w:tcPr>
            <w:tcW w:w="2268" w:type="dxa"/>
            <w:vAlign w:val="center"/>
          </w:tcPr>
          <w:p w14:paraId="021C4736">
            <w:pPr>
              <w:spacing w:line="400" w:lineRule="exact"/>
              <w:ind w:firstLine="420" w:firstLineChars="200"/>
              <w:jc w:val="center"/>
              <w:rPr>
                <w:rFonts w:ascii="宋体" w:hAnsi="宋体" w:eastAsia="宋体" w:cs="宋体"/>
                <w:lang w:val="zh-TW" w:eastAsia="zh-TW"/>
              </w:rPr>
            </w:pPr>
            <w:r>
              <w:rPr>
                <w:rFonts w:hint="eastAsia" w:ascii="宋体" w:hAnsi="宋体" w:eastAsia="宋体" w:cs="宋体"/>
                <w:lang w:val="zh-TW" w:eastAsia="zh-TW"/>
              </w:rPr>
              <w:t>0.01%</w:t>
            </w:r>
          </w:p>
        </w:tc>
      </w:tr>
    </w:tbl>
    <w:p w14:paraId="00C80CC0">
      <w:pPr>
        <w:spacing w:line="400" w:lineRule="exact"/>
        <w:ind w:firstLine="420" w:firstLineChars="200"/>
        <w:rPr>
          <w:rFonts w:ascii="宋体" w:hAnsi="宋体" w:eastAsia="PMingLiU" w:cs="宋体"/>
          <w:lang w:val="zh-TW" w:eastAsia="zh-TW"/>
        </w:rPr>
      </w:pPr>
    </w:p>
    <w:p w14:paraId="79B058F2">
      <w:pPr>
        <w:spacing w:line="400" w:lineRule="exact"/>
        <w:ind w:firstLine="422" w:firstLineChars="200"/>
        <w:rPr>
          <w:rFonts w:ascii="宋体" w:hAnsi="宋体" w:eastAsia="宋体" w:cs="宋体"/>
          <w:b/>
          <w:bCs/>
          <w:lang w:val="zh-TW" w:eastAsia="zh-TW"/>
        </w:rPr>
      </w:pPr>
      <w:r>
        <w:rPr>
          <w:rFonts w:hint="eastAsia" w:ascii="宋体" w:hAnsi="宋体" w:eastAsia="宋体" w:cs="宋体"/>
          <w:b/>
          <w:bCs/>
        </w:rPr>
        <w:t>五、竞谈文件</w:t>
      </w:r>
      <w:r>
        <w:rPr>
          <w:rFonts w:hint="eastAsia" w:ascii="宋体" w:hAnsi="宋体" w:eastAsia="宋体" w:cs="宋体"/>
          <w:b/>
          <w:bCs/>
          <w:lang w:val="zh-TW" w:eastAsia="zh-TW"/>
        </w:rPr>
        <w:t>投递</w:t>
      </w:r>
      <w:r>
        <w:rPr>
          <w:rFonts w:hint="eastAsia" w:ascii="宋体" w:hAnsi="宋体" w:eastAsia="宋体" w:cs="宋体"/>
          <w:b/>
          <w:bCs/>
        </w:rPr>
        <w:t>信息</w:t>
      </w:r>
      <w:r>
        <w:rPr>
          <w:rFonts w:hint="eastAsia" w:ascii="宋体" w:hAnsi="宋体" w:eastAsia="宋体" w:cs="宋体"/>
          <w:b/>
          <w:bCs/>
          <w:lang w:val="zh-TW" w:eastAsia="zh-TW"/>
        </w:rPr>
        <w:t>和评审</w:t>
      </w:r>
      <w:r>
        <w:rPr>
          <w:rFonts w:hint="eastAsia" w:ascii="宋体" w:hAnsi="宋体" w:eastAsia="宋体" w:cs="宋体"/>
          <w:b/>
          <w:bCs/>
        </w:rPr>
        <w:t>信息</w:t>
      </w:r>
    </w:p>
    <w:p w14:paraId="7D5133B9">
      <w:pPr>
        <w:spacing w:line="400" w:lineRule="exact"/>
        <w:ind w:firstLine="422" w:firstLineChars="200"/>
        <w:rPr>
          <w:rFonts w:ascii="宋体" w:hAnsi="宋体" w:eastAsia="宋体" w:cs="宋体"/>
          <w:b/>
          <w:bCs/>
        </w:rPr>
      </w:pPr>
      <w:r>
        <w:rPr>
          <w:rFonts w:hint="eastAsia" w:ascii="宋体" w:hAnsi="宋体" w:eastAsia="宋体" w:cs="宋体"/>
          <w:b/>
          <w:bCs/>
        </w:rPr>
        <w:t>1.竞谈文件</w:t>
      </w:r>
      <w:r>
        <w:rPr>
          <w:rFonts w:hint="eastAsia" w:ascii="宋体" w:hAnsi="宋体" w:eastAsia="宋体" w:cs="宋体"/>
          <w:b/>
          <w:bCs/>
          <w:lang w:val="zh-TW" w:eastAsia="zh-TW"/>
        </w:rPr>
        <w:t>投递</w:t>
      </w:r>
      <w:r>
        <w:rPr>
          <w:rFonts w:hint="eastAsia" w:ascii="宋体" w:hAnsi="宋体" w:eastAsia="宋体" w:cs="宋体"/>
          <w:b/>
          <w:bCs/>
        </w:rPr>
        <w:t>信息</w:t>
      </w:r>
    </w:p>
    <w:p w14:paraId="2F3A2B22">
      <w:pPr>
        <w:spacing w:line="400" w:lineRule="exact"/>
        <w:ind w:firstLine="422" w:firstLineChars="200"/>
        <w:rPr>
          <w:rFonts w:ascii="宋体" w:hAnsi="宋体" w:eastAsia="宋体" w:cs="宋体"/>
          <w:b/>
          <w:bCs/>
          <w:lang w:val="zh-TW" w:eastAsia="zh-TW"/>
        </w:rPr>
      </w:pPr>
      <w:r>
        <w:rPr>
          <w:rFonts w:hint="eastAsia" w:ascii="宋体" w:hAnsi="宋体" w:eastAsia="宋体" w:cs="宋体"/>
          <w:b/>
          <w:bCs/>
        </w:rPr>
        <w:t>（1）文件递交</w:t>
      </w:r>
      <w:r>
        <w:rPr>
          <w:rFonts w:hint="eastAsia" w:ascii="宋体" w:hAnsi="宋体" w:eastAsia="宋体" w:cs="宋体"/>
          <w:b/>
          <w:bCs/>
          <w:lang w:val="zh-TW" w:eastAsia="zh-TW"/>
        </w:rPr>
        <w:t>截止时间：202</w:t>
      </w:r>
      <w:r>
        <w:rPr>
          <w:rFonts w:ascii="宋体" w:hAnsi="宋体" w:eastAsia="PMingLiU" w:cs="宋体"/>
          <w:b/>
          <w:bCs/>
          <w:lang w:val="zh-TW" w:eastAsia="zh-TW"/>
        </w:rPr>
        <w:t>5</w:t>
      </w:r>
      <w:r>
        <w:rPr>
          <w:rFonts w:hint="eastAsia" w:ascii="宋体" w:hAnsi="宋体" w:eastAsia="宋体" w:cs="宋体"/>
          <w:b/>
          <w:bCs/>
          <w:lang w:val="zh-TW" w:eastAsia="zh-TW"/>
        </w:rPr>
        <w:t>年</w:t>
      </w:r>
      <w:r>
        <w:rPr>
          <w:rFonts w:ascii="宋体" w:hAnsi="宋体" w:eastAsia="宋体" w:cs="宋体"/>
          <w:b/>
          <w:bCs/>
        </w:rPr>
        <w:t>6</w:t>
      </w:r>
      <w:r>
        <w:rPr>
          <w:rFonts w:hint="eastAsia" w:ascii="宋体" w:hAnsi="宋体" w:eastAsia="宋体" w:cs="宋体"/>
          <w:b/>
          <w:bCs/>
          <w:lang w:val="zh-TW" w:eastAsia="zh-TW"/>
        </w:rPr>
        <w:t>月</w:t>
      </w:r>
      <w:r>
        <w:rPr>
          <w:rFonts w:ascii="宋体" w:hAnsi="宋体" w:eastAsia="宋体" w:cs="宋体"/>
          <w:b/>
          <w:bCs/>
        </w:rPr>
        <w:t>23</w:t>
      </w:r>
      <w:r>
        <w:rPr>
          <w:rFonts w:hint="eastAsia" w:ascii="宋体" w:hAnsi="宋体" w:eastAsia="宋体" w:cs="宋体"/>
          <w:b/>
          <w:bCs/>
          <w:lang w:val="zh-TW" w:eastAsia="zh-TW"/>
        </w:rPr>
        <w:t>日</w:t>
      </w:r>
      <w:r>
        <w:rPr>
          <w:rFonts w:hint="eastAsia" w:ascii="宋体" w:hAnsi="宋体" w:eastAsia="宋体" w:cs="宋体"/>
          <w:b/>
          <w:bCs/>
          <w:lang w:val="zh-TW"/>
        </w:rPr>
        <w:t>上午</w:t>
      </w:r>
      <w:r>
        <w:rPr>
          <w:rFonts w:ascii="宋体" w:hAnsi="宋体" w:eastAsia="宋体" w:cs="宋体"/>
          <w:b/>
          <w:bCs/>
        </w:rPr>
        <w:t>8</w:t>
      </w:r>
      <w:r>
        <w:rPr>
          <w:rFonts w:hint="eastAsia" w:ascii="宋体" w:hAnsi="宋体" w:eastAsia="宋体" w:cs="宋体"/>
          <w:b/>
          <w:bCs/>
          <w:lang w:val="zh-TW" w:eastAsia="zh-TW"/>
        </w:rPr>
        <w:t>:</w:t>
      </w:r>
      <w:r>
        <w:rPr>
          <w:rFonts w:ascii="宋体" w:hAnsi="宋体" w:eastAsia="宋体" w:cs="宋体"/>
          <w:b/>
          <w:bCs/>
        </w:rPr>
        <w:t>45</w:t>
      </w:r>
      <w:r>
        <w:rPr>
          <w:rFonts w:hint="eastAsia" w:ascii="宋体" w:hAnsi="宋体" w:eastAsia="宋体" w:cs="宋体"/>
          <w:b/>
          <w:bCs/>
          <w:lang w:val="zh-TW" w:eastAsia="zh-TW"/>
        </w:rPr>
        <w:t>；(可提前提交)</w:t>
      </w:r>
    </w:p>
    <w:p w14:paraId="6595729E">
      <w:pPr>
        <w:spacing w:line="400" w:lineRule="exact"/>
        <w:ind w:firstLine="422" w:firstLineChars="200"/>
        <w:rPr>
          <w:rFonts w:ascii="宋体" w:hAnsi="宋体" w:eastAsia="宋体" w:cs="宋体"/>
          <w:b/>
          <w:bCs/>
          <w:highlight w:val="yellow"/>
          <w:lang w:val="zh-TW" w:eastAsia="zh-TW"/>
        </w:rPr>
      </w:pPr>
      <w:r>
        <w:rPr>
          <w:rFonts w:hint="eastAsia" w:ascii="宋体" w:hAnsi="宋体" w:eastAsia="宋体" w:cs="宋体"/>
          <w:b/>
          <w:bCs/>
          <w:lang w:val="zh-TW"/>
        </w:rPr>
        <w:t>（</w:t>
      </w:r>
      <w:r>
        <w:rPr>
          <w:rFonts w:hint="eastAsia" w:ascii="宋体" w:hAnsi="宋体" w:eastAsia="宋体" w:cs="宋体"/>
          <w:b/>
          <w:bCs/>
        </w:rPr>
        <w:t>2</w:t>
      </w:r>
      <w:r>
        <w:rPr>
          <w:rFonts w:hint="eastAsia" w:ascii="宋体" w:hAnsi="宋体" w:eastAsia="宋体" w:cs="宋体"/>
          <w:b/>
          <w:bCs/>
          <w:lang w:val="zh-TW"/>
        </w:rPr>
        <w:t>）</w:t>
      </w:r>
      <w:r>
        <w:rPr>
          <w:rFonts w:hint="eastAsia" w:ascii="宋体" w:hAnsi="宋体" w:eastAsia="宋体" w:cs="宋体"/>
          <w:b/>
          <w:bCs/>
        </w:rPr>
        <w:t>文件</w:t>
      </w:r>
      <w:r>
        <w:rPr>
          <w:rFonts w:hint="eastAsia" w:ascii="宋体" w:hAnsi="宋体" w:eastAsia="宋体" w:cs="宋体"/>
          <w:b/>
          <w:bCs/>
          <w:lang w:val="zh-TW" w:eastAsia="zh-TW"/>
        </w:rPr>
        <w:t>递交地点：云南省昆明市五华区海屯路296号综合楼8楼</w:t>
      </w:r>
      <w:r>
        <w:rPr>
          <w:rFonts w:hint="eastAsia" w:ascii="宋体" w:hAnsi="宋体" w:eastAsia="宋体" w:cs="宋体"/>
          <w:b/>
          <w:bCs/>
          <w:lang w:val="zh-TW"/>
        </w:rPr>
        <w:t>。</w:t>
      </w:r>
    </w:p>
    <w:p w14:paraId="315B0B3D">
      <w:pPr>
        <w:spacing w:line="400" w:lineRule="exact"/>
        <w:ind w:firstLine="422" w:firstLineChars="200"/>
        <w:rPr>
          <w:rFonts w:ascii="宋体" w:hAnsi="宋体" w:eastAsia="宋体" w:cs="宋体"/>
          <w:b/>
          <w:bCs/>
        </w:rPr>
      </w:pPr>
      <w:r>
        <w:rPr>
          <w:rFonts w:hint="eastAsia" w:ascii="宋体" w:hAnsi="宋体" w:eastAsia="宋体" w:cs="宋体"/>
          <w:b/>
          <w:bCs/>
        </w:rPr>
        <w:t>2.</w:t>
      </w:r>
      <w:r>
        <w:rPr>
          <w:rFonts w:hint="eastAsia" w:ascii="宋体" w:hAnsi="宋体" w:eastAsia="宋体" w:cs="宋体"/>
          <w:b/>
          <w:bCs/>
          <w:lang w:val="zh-TW" w:eastAsia="zh-TW"/>
        </w:rPr>
        <w:t>评审</w:t>
      </w:r>
      <w:r>
        <w:rPr>
          <w:rFonts w:hint="eastAsia" w:ascii="宋体" w:hAnsi="宋体" w:eastAsia="宋体" w:cs="宋体"/>
          <w:b/>
          <w:bCs/>
        </w:rPr>
        <w:t>信息</w:t>
      </w:r>
    </w:p>
    <w:p w14:paraId="0CCAF5F6">
      <w:pPr>
        <w:spacing w:line="400" w:lineRule="exact"/>
        <w:ind w:firstLine="422" w:firstLineChars="200"/>
        <w:rPr>
          <w:rFonts w:ascii="宋体" w:hAnsi="宋体" w:eastAsia="宋体" w:cs="宋体"/>
          <w:b/>
          <w:bCs/>
          <w:lang w:val="zh-TW" w:eastAsia="zh-TW"/>
        </w:rPr>
      </w:pPr>
      <w:r>
        <w:rPr>
          <w:rFonts w:hint="eastAsia" w:ascii="宋体" w:hAnsi="宋体" w:eastAsia="宋体" w:cs="宋体"/>
          <w:b/>
          <w:bCs/>
        </w:rPr>
        <w:t>（1）竞谈</w:t>
      </w:r>
      <w:r>
        <w:rPr>
          <w:rFonts w:hint="eastAsia" w:ascii="宋体" w:hAnsi="宋体" w:eastAsia="宋体" w:cs="宋体"/>
          <w:b/>
          <w:bCs/>
          <w:lang w:val="zh-TW" w:eastAsia="zh-TW"/>
        </w:rPr>
        <w:t>评审时间：202</w:t>
      </w:r>
      <w:r>
        <w:rPr>
          <w:rFonts w:ascii="宋体" w:hAnsi="宋体" w:eastAsia="PMingLiU" w:cs="宋体"/>
          <w:b/>
          <w:bCs/>
          <w:lang w:val="zh-TW" w:eastAsia="zh-TW"/>
        </w:rPr>
        <w:t>5</w:t>
      </w:r>
      <w:r>
        <w:rPr>
          <w:rFonts w:hint="eastAsia" w:ascii="宋体" w:hAnsi="宋体" w:eastAsia="宋体" w:cs="宋体"/>
          <w:b/>
          <w:bCs/>
          <w:lang w:val="zh-TW" w:eastAsia="zh-TW"/>
        </w:rPr>
        <w:t>年</w:t>
      </w:r>
      <w:r>
        <w:rPr>
          <w:rFonts w:ascii="宋体" w:hAnsi="宋体" w:eastAsia="宋体" w:cs="宋体"/>
          <w:b/>
          <w:bCs/>
        </w:rPr>
        <w:t>6</w:t>
      </w:r>
      <w:r>
        <w:rPr>
          <w:rFonts w:hint="eastAsia" w:ascii="宋体" w:hAnsi="宋体" w:eastAsia="宋体" w:cs="宋体"/>
          <w:b/>
          <w:bCs/>
          <w:lang w:val="zh-TW" w:eastAsia="zh-TW"/>
        </w:rPr>
        <w:t>月</w:t>
      </w:r>
      <w:r>
        <w:rPr>
          <w:rFonts w:ascii="宋体" w:hAnsi="宋体" w:eastAsia="宋体" w:cs="宋体"/>
          <w:b/>
          <w:bCs/>
        </w:rPr>
        <w:t>23</w:t>
      </w:r>
      <w:r>
        <w:rPr>
          <w:rFonts w:hint="eastAsia" w:ascii="宋体" w:hAnsi="宋体" w:eastAsia="宋体" w:cs="宋体"/>
          <w:b/>
          <w:bCs/>
          <w:lang w:val="zh-TW" w:eastAsia="zh-TW"/>
        </w:rPr>
        <w:t>日</w:t>
      </w:r>
      <w:r>
        <w:rPr>
          <w:rFonts w:hint="eastAsia" w:ascii="宋体" w:hAnsi="宋体" w:eastAsia="宋体" w:cs="宋体"/>
          <w:b/>
          <w:bCs/>
          <w:lang w:val="zh-TW"/>
        </w:rPr>
        <w:t>上</w:t>
      </w:r>
      <w:r>
        <w:rPr>
          <w:rFonts w:hint="eastAsia" w:ascii="宋体" w:hAnsi="宋体" w:eastAsia="宋体" w:cs="宋体"/>
          <w:b/>
          <w:bCs/>
          <w:lang w:val="zh-TW" w:eastAsia="zh-TW"/>
        </w:rPr>
        <w:t>午</w:t>
      </w:r>
      <w:r>
        <w:rPr>
          <w:rFonts w:ascii="宋体" w:hAnsi="宋体" w:eastAsia="宋体" w:cs="宋体"/>
          <w:b/>
          <w:bCs/>
        </w:rPr>
        <w:t>9</w:t>
      </w:r>
      <w:r>
        <w:rPr>
          <w:rFonts w:hint="eastAsia" w:ascii="宋体" w:hAnsi="宋体" w:eastAsia="宋体" w:cs="宋体"/>
          <w:b/>
          <w:bCs/>
          <w:lang w:val="zh-TW" w:eastAsia="zh-TW"/>
        </w:rPr>
        <w:t>:</w:t>
      </w:r>
      <w:r>
        <w:rPr>
          <w:rFonts w:hint="eastAsia" w:ascii="宋体" w:hAnsi="宋体" w:eastAsia="宋体" w:cs="宋体"/>
          <w:b/>
          <w:bCs/>
        </w:rPr>
        <w:t>3</w:t>
      </w:r>
      <w:r>
        <w:rPr>
          <w:rFonts w:hint="eastAsia" w:ascii="宋体" w:hAnsi="宋体" w:eastAsia="宋体" w:cs="宋体"/>
          <w:b/>
          <w:bCs/>
          <w:lang w:val="zh-TW" w:eastAsia="zh-TW"/>
        </w:rPr>
        <w:t xml:space="preserve">0； </w:t>
      </w:r>
    </w:p>
    <w:p w14:paraId="614A86D4">
      <w:pPr>
        <w:spacing w:line="400" w:lineRule="exact"/>
        <w:ind w:firstLine="422" w:firstLineChars="200"/>
        <w:rPr>
          <w:rFonts w:ascii="宋体" w:hAnsi="宋体" w:eastAsia="宋体" w:cs="宋体"/>
          <w:b/>
          <w:bCs/>
          <w:lang w:val="zh-TW"/>
        </w:rPr>
      </w:pPr>
      <w:r>
        <w:rPr>
          <w:rFonts w:hint="eastAsia" w:ascii="宋体" w:hAnsi="宋体" w:eastAsia="宋体" w:cs="宋体"/>
          <w:b/>
          <w:bCs/>
          <w:lang w:val="zh-TW"/>
        </w:rPr>
        <w:t>（</w:t>
      </w:r>
      <w:r>
        <w:rPr>
          <w:rFonts w:hint="eastAsia" w:ascii="宋体" w:hAnsi="宋体" w:eastAsia="宋体" w:cs="宋体"/>
          <w:b/>
          <w:bCs/>
        </w:rPr>
        <w:t>2</w:t>
      </w:r>
      <w:r>
        <w:rPr>
          <w:rFonts w:hint="eastAsia" w:ascii="宋体" w:hAnsi="宋体" w:eastAsia="宋体" w:cs="宋体"/>
          <w:b/>
          <w:bCs/>
          <w:lang w:val="zh-TW"/>
        </w:rPr>
        <w:t>）</w:t>
      </w:r>
      <w:r>
        <w:rPr>
          <w:rFonts w:hint="eastAsia" w:ascii="宋体" w:hAnsi="宋体" w:eastAsia="宋体" w:cs="宋体"/>
          <w:b/>
          <w:bCs/>
        </w:rPr>
        <w:t>竞谈</w:t>
      </w:r>
      <w:r>
        <w:rPr>
          <w:rFonts w:hint="eastAsia" w:ascii="宋体" w:hAnsi="宋体" w:eastAsia="宋体" w:cs="宋体"/>
          <w:b/>
          <w:bCs/>
          <w:lang w:val="zh-TW" w:eastAsia="zh-TW"/>
        </w:rPr>
        <w:t>评审地点：云南省昆明市五华区海屯路296号综合楼8楼</w:t>
      </w:r>
      <w:r>
        <w:rPr>
          <w:rFonts w:hint="eastAsia" w:ascii="宋体" w:hAnsi="宋体" w:eastAsia="宋体" w:cs="宋体"/>
          <w:b/>
          <w:bCs/>
        </w:rPr>
        <w:t>会议室</w:t>
      </w:r>
      <w:r>
        <w:rPr>
          <w:rFonts w:hint="eastAsia" w:ascii="宋体" w:hAnsi="宋体" w:eastAsia="宋体" w:cs="宋体"/>
          <w:b/>
          <w:bCs/>
          <w:lang w:val="zh-TW"/>
        </w:rPr>
        <w:t>。</w:t>
      </w:r>
    </w:p>
    <w:p w14:paraId="03235028">
      <w:pPr>
        <w:spacing w:line="400" w:lineRule="exact"/>
        <w:ind w:firstLine="420" w:firstLineChars="200"/>
        <w:rPr>
          <w:rFonts w:ascii="宋体" w:hAnsi="宋体" w:eastAsia="宋体" w:cs="宋体"/>
          <w:lang w:val="zh-TW" w:eastAsia="zh-TW"/>
        </w:rPr>
      </w:pPr>
      <w:r>
        <w:rPr>
          <w:rFonts w:hint="eastAsia" w:ascii="宋体" w:hAnsi="宋体" w:eastAsia="宋体" w:cs="宋体"/>
        </w:rPr>
        <w:t>3</w:t>
      </w:r>
      <w:r>
        <w:rPr>
          <w:rFonts w:hint="eastAsia" w:ascii="宋体" w:hAnsi="宋体" w:eastAsia="宋体" w:cs="宋体"/>
          <w:lang w:val="zh-TW" w:eastAsia="zh-TW"/>
        </w:rPr>
        <w:t>.联系方式</w:t>
      </w:r>
    </w:p>
    <w:p w14:paraId="7CC6B989">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（1）</w:t>
      </w:r>
      <w:r>
        <w:rPr>
          <w:rFonts w:hint="eastAsia" w:ascii="宋体" w:hAnsi="宋体" w:eastAsia="宋体" w:cs="宋体"/>
        </w:rPr>
        <w:t>项目负责</w:t>
      </w:r>
      <w:r>
        <w:rPr>
          <w:rFonts w:hint="eastAsia" w:ascii="宋体" w:hAnsi="宋体" w:eastAsia="宋体" w:cs="宋体"/>
          <w:lang w:val="zh-TW" w:eastAsia="zh-TW"/>
        </w:rPr>
        <w:t>人：</w:t>
      </w:r>
      <w:r>
        <w:rPr>
          <w:rFonts w:hint="eastAsia" w:ascii="宋体" w:hAnsi="宋体" w:eastAsia="宋体" w:cs="宋体"/>
          <w:lang w:val="zh-TW"/>
        </w:rPr>
        <w:t xml:space="preserve">李老师 </w:t>
      </w:r>
      <w:r>
        <w:rPr>
          <w:rFonts w:ascii="宋体" w:hAnsi="宋体" w:eastAsia="PMingLiU" w:cs="宋体"/>
          <w:lang w:val="zh-TW" w:eastAsia="zh-TW"/>
        </w:rPr>
        <w:t>13577035095</w:t>
      </w:r>
      <w:r>
        <w:rPr>
          <w:rFonts w:hint="eastAsia" w:ascii="宋体" w:hAnsi="宋体" w:eastAsia="宋体" w:cs="宋体"/>
        </w:rPr>
        <w:t>锁</w:t>
      </w:r>
      <w:r>
        <w:rPr>
          <w:rFonts w:hint="eastAsia" w:ascii="宋体" w:hAnsi="宋体" w:eastAsia="宋体" w:cs="宋体"/>
          <w:lang w:val="zh-TW" w:eastAsia="zh-TW"/>
        </w:rPr>
        <w:t>老师</w:t>
      </w:r>
      <w:r>
        <w:rPr>
          <w:rFonts w:hint="eastAsia" w:ascii="宋体" w:hAnsi="宋体" w:eastAsia="宋体" w:cs="宋体"/>
        </w:rPr>
        <w:t>15808803193</w:t>
      </w:r>
      <w:r>
        <w:rPr>
          <w:rFonts w:hint="eastAsia" w:ascii="宋体" w:hAnsi="宋体" w:eastAsia="宋体" w:cs="宋体"/>
          <w:lang w:val="zh-TW" w:eastAsia="zh-TW"/>
        </w:rPr>
        <w:t>。</w:t>
      </w:r>
    </w:p>
    <w:p w14:paraId="6EC8C703">
      <w:pPr>
        <w:spacing w:line="400" w:lineRule="exact"/>
        <w:ind w:firstLine="420" w:firstLineChars="200"/>
        <w:rPr>
          <w:rFonts w:ascii="宋体" w:hAnsi="宋体" w:eastAsia="宋体" w:cs="宋体"/>
          <w:lang w:val="zh-TW" w:eastAsia="zh-TW"/>
        </w:rPr>
      </w:pPr>
      <w:r>
        <w:rPr>
          <w:rFonts w:hint="eastAsia" w:ascii="宋体" w:hAnsi="宋体" w:eastAsia="宋体" w:cs="宋体"/>
          <w:lang w:val="zh-TW"/>
        </w:rPr>
        <w:t>（</w:t>
      </w:r>
      <w:r>
        <w:rPr>
          <w:rFonts w:hint="eastAsia" w:ascii="宋体" w:hAnsi="宋体" w:eastAsia="宋体" w:cs="宋体"/>
        </w:rPr>
        <w:t>2</w:t>
      </w:r>
      <w:r>
        <w:rPr>
          <w:rFonts w:hint="eastAsia" w:ascii="宋体" w:hAnsi="宋体" w:eastAsia="宋体" w:cs="宋体"/>
          <w:lang w:val="zh-TW"/>
        </w:rPr>
        <w:t>）</w:t>
      </w:r>
      <w:r>
        <w:rPr>
          <w:rFonts w:hint="eastAsia" w:ascii="宋体" w:hAnsi="宋体" w:eastAsia="宋体" w:cs="宋体"/>
          <w:lang w:val="zh-TW" w:eastAsia="zh-TW"/>
        </w:rPr>
        <w:t>采购</w:t>
      </w:r>
      <w:r>
        <w:rPr>
          <w:rFonts w:hint="eastAsia" w:ascii="宋体" w:hAnsi="宋体" w:eastAsia="宋体" w:cs="宋体"/>
        </w:rPr>
        <w:t>单位</w:t>
      </w:r>
      <w:r>
        <w:rPr>
          <w:rFonts w:hint="eastAsia" w:ascii="宋体" w:hAnsi="宋体" w:eastAsia="宋体" w:cs="宋体"/>
          <w:lang w:val="zh-TW" w:eastAsia="zh-TW"/>
        </w:rPr>
        <w:t xml:space="preserve">联系电话：杨老师 </w:t>
      </w:r>
      <w:r>
        <w:rPr>
          <w:rFonts w:ascii="宋体" w:hAnsi="宋体" w:eastAsia="PMingLiU" w:cs="宋体"/>
          <w:lang w:val="zh-TW" w:eastAsia="zh-TW"/>
        </w:rPr>
        <w:t>18288628865</w:t>
      </w:r>
      <w:r>
        <w:rPr>
          <w:rFonts w:hint="eastAsia" w:ascii="宋体" w:hAnsi="宋体" w:eastAsia="宋体" w:cs="宋体"/>
          <w:lang w:val="zh-TW" w:eastAsia="zh-TW"/>
        </w:rPr>
        <w:t>。</w:t>
      </w:r>
    </w:p>
    <w:p w14:paraId="2787B3CE">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w:t>
      </w:r>
      <w:r>
        <w:rPr>
          <w:rFonts w:hint="eastAsia" w:ascii="宋体" w:hAnsi="宋体" w:eastAsia="宋体" w:cs="宋体"/>
        </w:rPr>
        <w:t>3</w:t>
      </w:r>
      <w:r>
        <w:rPr>
          <w:rFonts w:hint="eastAsia" w:ascii="宋体" w:hAnsi="宋体" w:eastAsia="宋体" w:cs="宋体"/>
          <w:lang w:val="zh-TW" w:eastAsia="zh-TW"/>
        </w:rPr>
        <w:t>）招标代理联系电话：</w:t>
      </w:r>
      <w:r>
        <w:rPr>
          <w:rFonts w:hint="eastAsia" w:ascii="宋体" w:hAnsi="宋体" w:eastAsia="宋体" w:cs="宋体"/>
          <w:lang w:val="zh-TW"/>
        </w:rPr>
        <w:t>曾</w:t>
      </w:r>
      <w:r>
        <w:rPr>
          <w:rFonts w:hint="eastAsia" w:ascii="宋体" w:hAnsi="宋体" w:eastAsia="宋体" w:cs="宋体"/>
          <w:lang w:val="zh-TW" w:eastAsia="zh-TW"/>
        </w:rPr>
        <w:t>老师</w:t>
      </w:r>
      <w:r>
        <w:rPr>
          <w:rFonts w:ascii="宋体" w:hAnsi="宋体" w:eastAsia="PMingLiU" w:cs="宋体"/>
          <w:lang w:val="zh-TW" w:eastAsia="zh-TW"/>
        </w:rPr>
        <w:t>18088490808</w:t>
      </w:r>
      <w:r>
        <w:rPr>
          <w:rFonts w:hint="eastAsia" w:ascii="宋体" w:hAnsi="宋体" w:eastAsia="宋体" w:cs="宋体"/>
          <w:lang w:val="zh-TW" w:eastAsia="zh-TW"/>
        </w:rPr>
        <w:t>。</w:t>
      </w:r>
    </w:p>
    <w:p w14:paraId="1C09A71A">
      <w:pPr>
        <w:spacing w:line="400" w:lineRule="exact"/>
        <w:ind w:firstLine="420" w:firstLineChars="200"/>
        <w:rPr>
          <w:rFonts w:ascii="宋体" w:hAnsi="宋体" w:eastAsia="宋体" w:cs="宋体"/>
          <w:lang w:val="zh-TW" w:eastAsia="zh-TW"/>
        </w:rPr>
      </w:pPr>
      <w:r>
        <w:rPr>
          <w:rFonts w:hint="eastAsia" w:ascii="宋体" w:hAnsi="宋体" w:eastAsia="宋体" w:cs="宋体"/>
          <w:lang w:val="zh-TW" w:eastAsia="zh-TW"/>
        </w:rPr>
        <w:t>（</w:t>
      </w:r>
      <w:r>
        <w:rPr>
          <w:rFonts w:hint="eastAsia" w:ascii="宋体" w:hAnsi="宋体" w:eastAsia="宋体" w:cs="宋体"/>
        </w:rPr>
        <w:t>4</w:t>
      </w:r>
      <w:r>
        <w:rPr>
          <w:rFonts w:hint="eastAsia" w:ascii="宋体" w:hAnsi="宋体" w:eastAsia="宋体" w:cs="宋体"/>
          <w:lang w:val="zh-TW" w:eastAsia="zh-TW"/>
        </w:rPr>
        <w:t>）</w:t>
      </w:r>
      <w:r>
        <w:rPr>
          <w:rFonts w:hint="eastAsia" w:ascii="宋体" w:hAnsi="宋体" w:eastAsia="宋体" w:cs="宋体"/>
        </w:rPr>
        <w:t>监审</w:t>
      </w:r>
      <w:r>
        <w:rPr>
          <w:rFonts w:hint="eastAsia" w:ascii="宋体" w:hAnsi="宋体" w:eastAsia="宋体" w:cs="宋体"/>
          <w:lang w:val="zh-TW" w:eastAsia="zh-TW"/>
        </w:rPr>
        <w:t>联系电话：</w:t>
      </w:r>
      <w:r>
        <w:rPr>
          <w:rFonts w:hint="eastAsia" w:ascii="宋体" w:hAnsi="宋体" w:eastAsia="宋体" w:cs="宋体"/>
        </w:rPr>
        <w:t>菊</w:t>
      </w:r>
      <w:r>
        <w:rPr>
          <w:rFonts w:hint="eastAsia" w:ascii="宋体" w:hAnsi="宋体" w:eastAsia="宋体" w:cs="宋体"/>
          <w:lang w:val="zh-TW" w:eastAsia="zh-TW"/>
        </w:rPr>
        <w:t>老师</w:t>
      </w:r>
      <w:r>
        <w:rPr>
          <w:rFonts w:ascii="宋体" w:hAnsi="宋体" w:eastAsia="宋体" w:cs="宋体"/>
        </w:rPr>
        <w:t>13608719126</w:t>
      </w:r>
      <w:r>
        <w:rPr>
          <w:rFonts w:hint="eastAsia" w:ascii="宋体" w:hAnsi="宋体" w:eastAsia="宋体" w:cs="宋体"/>
          <w:lang w:val="zh-TW" w:eastAsia="zh-TW"/>
        </w:rPr>
        <w:t>。</w:t>
      </w:r>
    </w:p>
    <w:p w14:paraId="395C4BF0">
      <w:pPr>
        <w:wordWrap w:val="0"/>
        <w:spacing w:line="400" w:lineRule="exact"/>
        <w:ind w:firstLine="420" w:firstLineChars="200"/>
        <w:jc w:val="right"/>
        <w:rPr>
          <w:rFonts w:ascii="宋体" w:hAnsi="宋体" w:eastAsia="宋体" w:cs="宋体"/>
        </w:rPr>
      </w:pPr>
      <w:r>
        <w:rPr>
          <w:rFonts w:hint="eastAsia" w:ascii="宋体" w:hAnsi="宋体" w:eastAsia="宋体" w:cs="宋体"/>
        </w:rPr>
        <w:t>采购单位：云南医药健康职业学院</w:t>
      </w:r>
    </w:p>
    <w:p w14:paraId="24DA1892">
      <w:pPr>
        <w:spacing w:line="400" w:lineRule="exact"/>
        <w:ind w:firstLine="420" w:firstLineChars="200"/>
        <w:jc w:val="right"/>
        <w:rPr>
          <w:rFonts w:ascii="宋体" w:hAnsi="宋体" w:eastAsia="宋体" w:cs="宋体"/>
          <w:lang w:val="zh-TW" w:eastAsia="zh-TW"/>
        </w:rPr>
      </w:pPr>
      <w:r>
        <w:rPr>
          <w:rFonts w:hint="eastAsia" w:ascii="宋体" w:hAnsi="宋体" w:eastAsia="宋体" w:cs="宋体"/>
          <w:lang w:val="zh-TW" w:eastAsia="zh-TW"/>
        </w:rPr>
        <w:t>招标代理</w:t>
      </w:r>
      <w:r>
        <w:rPr>
          <w:rFonts w:ascii="宋体" w:hAnsi="宋体" w:eastAsia="宋体" w:cs="宋体"/>
          <w:lang w:val="zh-TW" w:eastAsia="zh-TW"/>
        </w:rPr>
        <w:t xml:space="preserve">机构：云南景通招标代理有限公司 </w:t>
      </w:r>
    </w:p>
    <w:p w14:paraId="5DED5F78">
      <w:pPr>
        <w:wordWrap w:val="0"/>
        <w:spacing w:line="400" w:lineRule="exact"/>
        <w:ind w:firstLine="420" w:firstLineChars="200"/>
        <w:jc w:val="right"/>
        <w:rPr>
          <w:rFonts w:hint="eastAsia" w:ascii="宋体" w:hAnsi="宋体" w:eastAsia="宋体" w:cs="宋体"/>
          <w:lang w:val="zh-TW" w:eastAsia="zh-TW"/>
        </w:rPr>
      </w:pPr>
      <w:r>
        <w:rPr>
          <w:rFonts w:hint="eastAsia" w:ascii="宋体" w:hAnsi="宋体" w:eastAsia="宋体" w:cs="宋体"/>
        </w:rPr>
        <w:t>202</w:t>
      </w:r>
      <w:r>
        <w:rPr>
          <w:rFonts w:ascii="宋体" w:hAnsi="宋体" w:eastAsia="宋体" w:cs="宋体"/>
        </w:rPr>
        <w:t>5</w:t>
      </w:r>
      <w:r>
        <w:rPr>
          <w:rFonts w:hint="eastAsia" w:ascii="宋体" w:hAnsi="宋体" w:eastAsia="宋体" w:cs="宋体"/>
          <w:lang w:val="zh-TW" w:eastAsia="zh-TW"/>
        </w:rPr>
        <w:t>年</w:t>
      </w:r>
      <w:r>
        <w:rPr>
          <w:rFonts w:ascii="宋体" w:hAnsi="宋体" w:eastAsia="宋体" w:cs="宋体"/>
        </w:rPr>
        <w:t>6</w:t>
      </w:r>
      <w:r>
        <w:rPr>
          <w:rFonts w:hint="eastAsia" w:ascii="宋体" w:hAnsi="宋体" w:eastAsia="宋体" w:cs="宋体"/>
          <w:lang w:val="zh-TW" w:eastAsia="zh-TW"/>
        </w:rPr>
        <w:t>月</w:t>
      </w:r>
      <w:r>
        <w:rPr>
          <w:rFonts w:ascii="宋体" w:hAnsi="宋体" w:eastAsia="宋体" w:cs="宋体"/>
        </w:rPr>
        <w:t>16</w:t>
      </w:r>
      <w:r>
        <w:rPr>
          <w:rFonts w:hint="eastAsia" w:ascii="宋体" w:hAnsi="宋体" w:eastAsia="宋体" w:cs="宋体"/>
          <w:lang w:val="zh-TW" w:eastAsia="zh-TW"/>
        </w:rPr>
        <w:t>日</w:t>
      </w:r>
    </w:p>
    <w:p w14:paraId="5289F41E">
      <w:pPr>
        <w:wordWrap/>
        <w:spacing w:line="400" w:lineRule="exact"/>
        <w:ind w:firstLine="420" w:firstLineChars="200"/>
        <w:jc w:val="right"/>
        <w:rPr>
          <w:rFonts w:hint="eastAsia" w:ascii="宋体" w:hAnsi="宋体" w:eastAsia="宋体" w:cs="宋体"/>
          <w:lang w:val="zh-TW" w:eastAsia="zh-TW"/>
        </w:rPr>
      </w:pPr>
    </w:p>
    <w:p w14:paraId="2A9C600A">
      <w:pPr>
        <w:wordWrap/>
        <w:spacing w:line="400" w:lineRule="exact"/>
        <w:ind w:firstLine="420" w:firstLineChars="200"/>
        <w:jc w:val="right"/>
        <w:rPr>
          <w:rFonts w:hint="eastAsia" w:ascii="宋体" w:hAnsi="宋体" w:eastAsia="宋体" w:cs="宋体"/>
          <w:lang w:val="zh-TW" w:eastAsia="zh-TW"/>
        </w:rPr>
      </w:pPr>
    </w:p>
    <w:p w14:paraId="7B77A157"/>
    <w:p w14:paraId="2C1EA918">
      <w:r>
        <w:rPr>
          <w:rFonts w:hint="eastAsia"/>
        </w:rPr>
        <w:t>附件：云南医药健康职业学院富民校区数据中心模块化机房建设标准与技术需求</w:t>
      </w:r>
    </w:p>
    <w:p w14:paraId="71D92ABE">
      <w:pPr>
        <w:rPr>
          <w:rFonts w:hint="eastAsia"/>
        </w:rPr>
      </w:pPr>
    </w:p>
    <w:tbl>
      <w:tblPr>
        <w:tblStyle w:val="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335"/>
        <w:gridCol w:w="5709"/>
        <w:gridCol w:w="616"/>
        <w:gridCol w:w="457"/>
        <w:gridCol w:w="457"/>
        <w:gridCol w:w="457"/>
      </w:tblGrid>
      <w:tr w14:paraId="6B7D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69" w:type="dxa"/>
            <w:vAlign w:val="center"/>
          </w:tcPr>
          <w:p w14:paraId="7E10BFA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335" w:type="dxa"/>
            <w:vAlign w:val="center"/>
          </w:tcPr>
          <w:p w14:paraId="77014E7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5709" w:type="dxa"/>
            <w:noWrap/>
            <w:vAlign w:val="center"/>
          </w:tcPr>
          <w:p w14:paraId="48740C87">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参考规格(技术参数、性能要求)</w:t>
            </w:r>
          </w:p>
        </w:tc>
        <w:tc>
          <w:tcPr>
            <w:tcW w:w="593" w:type="dxa"/>
            <w:noWrap/>
            <w:vAlign w:val="center"/>
          </w:tcPr>
          <w:p w14:paraId="7C927B8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443" w:type="dxa"/>
            <w:noWrap/>
            <w:vAlign w:val="center"/>
          </w:tcPr>
          <w:p w14:paraId="699B5CB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443" w:type="dxa"/>
            <w:vAlign w:val="center"/>
          </w:tcPr>
          <w:p w14:paraId="6DF2953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tc>
        <w:tc>
          <w:tcPr>
            <w:tcW w:w="443" w:type="dxa"/>
            <w:vAlign w:val="center"/>
          </w:tcPr>
          <w:p w14:paraId="574725B4">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小计</w:t>
            </w:r>
          </w:p>
        </w:tc>
      </w:tr>
      <w:tr w14:paraId="0E03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69" w:type="dxa"/>
            <w:noWrap/>
            <w:vAlign w:val="center"/>
          </w:tcPr>
          <w:p w14:paraId="0B355D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35" w:type="dxa"/>
            <w:noWrap/>
            <w:vAlign w:val="center"/>
          </w:tcPr>
          <w:p w14:paraId="718719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顶面防尘处理</w:t>
            </w:r>
          </w:p>
        </w:tc>
        <w:tc>
          <w:tcPr>
            <w:tcW w:w="5709" w:type="dxa"/>
            <w:vAlign w:val="center"/>
          </w:tcPr>
          <w:p w14:paraId="3E0BF62E">
            <w:pPr>
              <w:widowControl/>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1.基层类型:抹灰面；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2.油漆品种、刷漆遍数:环保水性防尘漆，粉刷2遍。</w:t>
            </w:r>
          </w:p>
        </w:tc>
        <w:tc>
          <w:tcPr>
            <w:tcW w:w="593" w:type="dxa"/>
            <w:noWrap/>
            <w:vAlign w:val="center"/>
          </w:tcPr>
          <w:p w14:paraId="18B34A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443" w:type="dxa"/>
            <w:noWrap/>
            <w:vAlign w:val="center"/>
          </w:tcPr>
          <w:p w14:paraId="7277CD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3" w:type="dxa"/>
            <w:vAlign w:val="center"/>
          </w:tcPr>
          <w:p w14:paraId="4CB11B23">
            <w:pPr>
              <w:widowControl/>
              <w:jc w:val="center"/>
              <w:rPr>
                <w:rFonts w:hint="eastAsia" w:ascii="宋体" w:hAnsi="宋体" w:eastAsia="宋体" w:cs="宋体"/>
                <w:color w:val="000000"/>
                <w:kern w:val="0"/>
                <w:sz w:val="20"/>
                <w:szCs w:val="20"/>
              </w:rPr>
            </w:pPr>
          </w:p>
        </w:tc>
        <w:tc>
          <w:tcPr>
            <w:tcW w:w="443" w:type="dxa"/>
            <w:vAlign w:val="center"/>
          </w:tcPr>
          <w:p w14:paraId="289C7191">
            <w:pPr>
              <w:widowControl/>
              <w:jc w:val="center"/>
              <w:rPr>
                <w:rFonts w:hint="eastAsia" w:ascii="宋体" w:hAnsi="宋体" w:eastAsia="宋体" w:cs="宋体"/>
                <w:color w:val="000000"/>
                <w:kern w:val="0"/>
                <w:sz w:val="20"/>
                <w:szCs w:val="20"/>
              </w:rPr>
            </w:pPr>
          </w:p>
        </w:tc>
      </w:tr>
      <w:tr w14:paraId="7870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B6B654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35" w:type="dxa"/>
            <w:noWrap/>
            <w:vAlign w:val="center"/>
          </w:tcPr>
          <w:p w14:paraId="2BB7DA5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铝扣板吊顶</w:t>
            </w:r>
          </w:p>
        </w:tc>
        <w:tc>
          <w:tcPr>
            <w:tcW w:w="5709" w:type="dxa"/>
            <w:vAlign w:val="center"/>
          </w:tcPr>
          <w:p w14:paraId="0785A297">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1.龙骨材料种类、规格、中距:38U型龙骨，3000*38*1.0mm,金属镀锌材质，含全丝金属吊杆及吊挂件,3000*38*1.0mm，防火、防水、防腐，无有害气体和有害物质，主龙骨间距≤1.2米，全丝吊杆直径8mm；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2.面层材料品种、规格:600*600*0.8mm铝合金微孔铝天花。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3.压条材料种类、规格:L20*20mm铝边角。</w:t>
            </w:r>
          </w:p>
        </w:tc>
        <w:tc>
          <w:tcPr>
            <w:tcW w:w="593" w:type="dxa"/>
            <w:noWrap/>
            <w:vAlign w:val="center"/>
          </w:tcPr>
          <w:p w14:paraId="482757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443" w:type="dxa"/>
            <w:noWrap/>
            <w:vAlign w:val="center"/>
          </w:tcPr>
          <w:p w14:paraId="5CFA445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3" w:type="dxa"/>
            <w:vAlign w:val="center"/>
          </w:tcPr>
          <w:p w14:paraId="5AC6E4CD">
            <w:pPr>
              <w:widowControl/>
              <w:jc w:val="center"/>
              <w:rPr>
                <w:rFonts w:hint="eastAsia" w:ascii="宋体" w:hAnsi="宋体" w:eastAsia="宋体" w:cs="宋体"/>
                <w:color w:val="000000"/>
                <w:kern w:val="0"/>
                <w:sz w:val="20"/>
                <w:szCs w:val="20"/>
              </w:rPr>
            </w:pPr>
          </w:p>
        </w:tc>
        <w:tc>
          <w:tcPr>
            <w:tcW w:w="443" w:type="dxa"/>
            <w:vAlign w:val="center"/>
          </w:tcPr>
          <w:p w14:paraId="0AE22A27">
            <w:pPr>
              <w:widowControl/>
              <w:jc w:val="center"/>
              <w:rPr>
                <w:rFonts w:hint="eastAsia" w:ascii="宋体" w:hAnsi="宋体" w:eastAsia="宋体" w:cs="宋体"/>
                <w:color w:val="000000"/>
                <w:kern w:val="0"/>
                <w:sz w:val="20"/>
                <w:szCs w:val="20"/>
              </w:rPr>
            </w:pPr>
          </w:p>
        </w:tc>
      </w:tr>
      <w:tr w14:paraId="1F36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F8CFD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35" w:type="dxa"/>
            <w:noWrap/>
            <w:vAlign w:val="center"/>
          </w:tcPr>
          <w:p w14:paraId="302849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地面防尘处理</w:t>
            </w:r>
          </w:p>
        </w:tc>
        <w:tc>
          <w:tcPr>
            <w:tcW w:w="5709" w:type="dxa"/>
            <w:vAlign w:val="center"/>
          </w:tcPr>
          <w:p w14:paraId="184DEE21">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1.基层类型:抹灰面；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2.油漆品种、刷漆遍数:环保水性防尘漆，粉刷2遍。</w:t>
            </w:r>
          </w:p>
        </w:tc>
        <w:tc>
          <w:tcPr>
            <w:tcW w:w="593" w:type="dxa"/>
            <w:noWrap/>
            <w:vAlign w:val="center"/>
          </w:tcPr>
          <w:p w14:paraId="724D2B0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443" w:type="dxa"/>
            <w:noWrap/>
            <w:vAlign w:val="center"/>
          </w:tcPr>
          <w:p w14:paraId="2E78D3B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3" w:type="dxa"/>
            <w:vAlign w:val="center"/>
          </w:tcPr>
          <w:p w14:paraId="238AE146">
            <w:pPr>
              <w:widowControl/>
              <w:jc w:val="center"/>
              <w:rPr>
                <w:rFonts w:hint="eastAsia" w:ascii="宋体" w:hAnsi="宋体" w:eastAsia="宋体" w:cs="宋体"/>
                <w:color w:val="000000"/>
                <w:kern w:val="0"/>
                <w:sz w:val="20"/>
                <w:szCs w:val="20"/>
              </w:rPr>
            </w:pPr>
          </w:p>
        </w:tc>
        <w:tc>
          <w:tcPr>
            <w:tcW w:w="443" w:type="dxa"/>
            <w:vAlign w:val="center"/>
          </w:tcPr>
          <w:p w14:paraId="66FD1CDA">
            <w:pPr>
              <w:widowControl/>
              <w:jc w:val="center"/>
              <w:rPr>
                <w:rFonts w:hint="eastAsia" w:ascii="宋体" w:hAnsi="宋体" w:eastAsia="宋体" w:cs="宋体"/>
                <w:color w:val="000000"/>
                <w:kern w:val="0"/>
                <w:sz w:val="20"/>
                <w:szCs w:val="20"/>
              </w:rPr>
            </w:pPr>
          </w:p>
        </w:tc>
      </w:tr>
      <w:tr w14:paraId="0A03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4424D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35" w:type="dxa"/>
            <w:noWrap/>
            <w:vAlign w:val="center"/>
          </w:tcPr>
          <w:p w14:paraId="3F55C6B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设备支架</w:t>
            </w:r>
          </w:p>
        </w:tc>
        <w:tc>
          <w:tcPr>
            <w:tcW w:w="5709" w:type="dxa"/>
            <w:noWrap/>
            <w:vAlign w:val="center"/>
          </w:tcPr>
          <w:p w14:paraId="56375DE7">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1.#8槽钢焊接承重架。</w:t>
            </w:r>
          </w:p>
        </w:tc>
        <w:tc>
          <w:tcPr>
            <w:tcW w:w="593" w:type="dxa"/>
            <w:noWrap/>
            <w:vAlign w:val="center"/>
          </w:tcPr>
          <w:p w14:paraId="1F3B4C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443" w:type="dxa"/>
            <w:noWrap/>
            <w:vAlign w:val="center"/>
          </w:tcPr>
          <w:p w14:paraId="697179B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2D0E3B63">
            <w:pPr>
              <w:widowControl/>
              <w:jc w:val="center"/>
              <w:rPr>
                <w:rFonts w:hint="eastAsia" w:ascii="宋体" w:hAnsi="宋体" w:eastAsia="宋体" w:cs="宋体"/>
                <w:color w:val="000000"/>
                <w:kern w:val="0"/>
                <w:sz w:val="20"/>
                <w:szCs w:val="20"/>
              </w:rPr>
            </w:pPr>
          </w:p>
        </w:tc>
        <w:tc>
          <w:tcPr>
            <w:tcW w:w="443" w:type="dxa"/>
            <w:vAlign w:val="center"/>
          </w:tcPr>
          <w:p w14:paraId="1433776A">
            <w:pPr>
              <w:widowControl/>
              <w:jc w:val="center"/>
              <w:rPr>
                <w:rFonts w:hint="eastAsia" w:ascii="宋体" w:hAnsi="宋体" w:eastAsia="宋体" w:cs="宋体"/>
                <w:color w:val="000000"/>
                <w:kern w:val="0"/>
                <w:sz w:val="20"/>
                <w:szCs w:val="20"/>
              </w:rPr>
            </w:pPr>
          </w:p>
        </w:tc>
      </w:tr>
      <w:tr w14:paraId="7961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613A32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35" w:type="dxa"/>
            <w:noWrap/>
            <w:vAlign w:val="center"/>
          </w:tcPr>
          <w:p w14:paraId="350F35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墙面刮白</w:t>
            </w:r>
          </w:p>
        </w:tc>
        <w:tc>
          <w:tcPr>
            <w:tcW w:w="5709" w:type="dxa"/>
            <w:noWrap/>
            <w:vAlign w:val="center"/>
          </w:tcPr>
          <w:p w14:paraId="0DACDBBA">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1.腻子粉刮白，粉刷2遍。</w:t>
            </w:r>
          </w:p>
        </w:tc>
        <w:tc>
          <w:tcPr>
            <w:tcW w:w="593" w:type="dxa"/>
            <w:noWrap/>
            <w:vAlign w:val="center"/>
          </w:tcPr>
          <w:p w14:paraId="151F92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443" w:type="dxa"/>
            <w:noWrap/>
            <w:vAlign w:val="center"/>
          </w:tcPr>
          <w:p w14:paraId="0137E3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3" w:type="dxa"/>
            <w:vAlign w:val="center"/>
          </w:tcPr>
          <w:p w14:paraId="5FB5167B">
            <w:pPr>
              <w:widowControl/>
              <w:jc w:val="center"/>
              <w:rPr>
                <w:rFonts w:hint="eastAsia" w:ascii="宋体" w:hAnsi="宋体" w:eastAsia="宋体" w:cs="宋体"/>
                <w:color w:val="000000"/>
                <w:kern w:val="0"/>
                <w:sz w:val="20"/>
                <w:szCs w:val="20"/>
              </w:rPr>
            </w:pPr>
          </w:p>
        </w:tc>
        <w:tc>
          <w:tcPr>
            <w:tcW w:w="443" w:type="dxa"/>
            <w:vAlign w:val="center"/>
          </w:tcPr>
          <w:p w14:paraId="5AF94D0B">
            <w:pPr>
              <w:widowControl/>
              <w:jc w:val="center"/>
              <w:rPr>
                <w:rFonts w:hint="eastAsia" w:ascii="宋体" w:hAnsi="宋体" w:eastAsia="宋体" w:cs="宋体"/>
                <w:color w:val="000000"/>
                <w:kern w:val="0"/>
                <w:sz w:val="20"/>
                <w:szCs w:val="20"/>
              </w:rPr>
            </w:pPr>
          </w:p>
        </w:tc>
      </w:tr>
      <w:tr w14:paraId="1776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F47E51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35" w:type="dxa"/>
            <w:noWrap/>
            <w:vAlign w:val="center"/>
          </w:tcPr>
          <w:p w14:paraId="69A0A5A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维修墙插</w:t>
            </w:r>
          </w:p>
        </w:tc>
        <w:tc>
          <w:tcPr>
            <w:tcW w:w="5709" w:type="dxa"/>
            <w:vAlign w:val="center"/>
          </w:tcPr>
          <w:p w14:paraId="6CD1F8B7">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1.名称:检修插座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2.规格:国标86系列，10A/五孔/220V。</w:t>
            </w:r>
          </w:p>
        </w:tc>
        <w:tc>
          <w:tcPr>
            <w:tcW w:w="593" w:type="dxa"/>
            <w:noWrap/>
            <w:vAlign w:val="center"/>
          </w:tcPr>
          <w:p w14:paraId="1CEE596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443" w:type="dxa"/>
            <w:noWrap/>
            <w:vAlign w:val="center"/>
          </w:tcPr>
          <w:p w14:paraId="7521F69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3FA959EC">
            <w:pPr>
              <w:widowControl/>
              <w:jc w:val="center"/>
              <w:rPr>
                <w:rFonts w:hint="eastAsia" w:ascii="宋体" w:hAnsi="宋体" w:eastAsia="宋体" w:cs="宋体"/>
                <w:color w:val="000000"/>
                <w:kern w:val="0"/>
                <w:sz w:val="20"/>
                <w:szCs w:val="20"/>
              </w:rPr>
            </w:pPr>
          </w:p>
        </w:tc>
        <w:tc>
          <w:tcPr>
            <w:tcW w:w="443" w:type="dxa"/>
            <w:vAlign w:val="center"/>
          </w:tcPr>
          <w:p w14:paraId="619B2295">
            <w:pPr>
              <w:widowControl/>
              <w:jc w:val="center"/>
              <w:rPr>
                <w:rFonts w:hint="eastAsia" w:ascii="宋体" w:hAnsi="宋体" w:eastAsia="宋体" w:cs="宋体"/>
                <w:color w:val="000000"/>
                <w:kern w:val="0"/>
                <w:sz w:val="20"/>
                <w:szCs w:val="20"/>
              </w:rPr>
            </w:pPr>
          </w:p>
        </w:tc>
      </w:tr>
      <w:tr w14:paraId="1EC5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94F47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35" w:type="dxa"/>
            <w:noWrap/>
            <w:vAlign w:val="center"/>
          </w:tcPr>
          <w:p w14:paraId="162E4A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墙插线缆</w:t>
            </w:r>
          </w:p>
        </w:tc>
        <w:tc>
          <w:tcPr>
            <w:tcW w:w="5709" w:type="dxa"/>
            <w:noWrap/>
            <w:vAlign w:val="center"/>
          </w:tcPr>
          <w:p w14:paraId="4E679859">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1.BVR 4mm2,100米/卷</w:t>
            </w:r>
          </w:p>
        </w:tc>
        <w:tc>
          <w:tcPr>
            <w:tcW w:w="593" w:type="dxa"/>
            <w:noWrap/>
            <w:vAlign w:val="center"/>
          </w:tcPr>
          <w:p w14:paraId="1527AB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3" w:type="dxa"/>
            <w:noWrap/>
            <w:vAlign w:val="center"/>
          </w:tcPr>
          <w:p w14:paraId="6BA3E62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卷</w:t>
            </w:r>
          </w:p>
        </w:tc>
        <w:tc>
          <w:tcPr>
            <w:tcW w:w="443" w:type="dxa"/>
            <w:vAlign w:val="center"/>
          </w:tcPr>
          <w:p w14:paraId="74CA7633">
            <w:pPr>
              <w:widowControl/>
              <w:jc w:val="center"/>
              <w:rPr>
                <w:rFonts w:hint="eastAsia" w:ascii="宋体" w:hAnsi="宋体" w:eastAsia="宋体" w:cs="宋体"/>
                <w:color w:val="000000"/>
                <w:kern w:val="0"/>
                <w:sz w:val="20"/>
                <w:szCs w:val="20"/>
              </w:rPr>
            </w:pPr>
          </w:p>
        </w:tc>
        <w:tc>
          <w:tcPr>
            <w:tcW w:w="443" w:type="dxa"/>
            <w:vAlign w:val="center"/>
          </w:tcPr>
          <w:p w14:paraId="64D358D0">
            <w:pPr>
              <w:widowControl/>
              <w:jc w:val="center"/>
              <w:rPr>
                <w:rFonts w:hint="eastAsia" w:ascii="宋体" w:hAnsi="宋体" w:eastAsia="宋体" w:cs="宋体"/>
                <w:color w:val="000000"/>
                <w:kern w:val="0"/>
                <w:sz w:val="20"/>
                <w:szCs w:val="20"/>
              </w:rPr>
            </w:pPr>
          </w:p>
        </w:tc>
      </w:tr>
      <w:tr w14:paraId="7329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5D92A9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35" w:type="dxa"/>
            <w:noWrap/>
            <w:vAlign w:val="center"/>
          </w:tcPr>
          <w:p w14:paraId="6993182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LED平板灯</w:t>
            </w:r>
          </w:p>
        </w:tc>
        <w:tc>
          <w:tcPr>
            <w:tcW w:w="5709" w:type="dxa"/>
            <w:vAlign w:val="center"/>
          </w:tcPr>
          <w:p w14:paraId="75C9974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1.名称:LED平板灯；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2.型号:L600*W600*H50；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3.配置:反射罩采用0.4高纯度安铝。</w:t>
            </w:r>
          </w:p>
        </w:tc>
        <w:tc>
          <w:tcPr>
            <w:tcW w:w="593" w:type="dxa"/>
            <w:noWrap/>
            <w:vAlign w:val="center"/>
          </w:tcPr>
          <w:p w14:paraId="6843B0A2">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443" w:type="dxa"/>
            <w:noWrap/>
            <w:vAlign w:val="center"/>
          </w:tcPr>
          <w:p w14:paraId="1690CD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04E4AFFD">
            <w:pPr>
              <w:widowControl/>
              <w:jc w:val="center"/>
              <w:rPr>
                <w:rFonts w:hint="eastAsia" w:ascii="宋体" w:hAnsi="宋体" w:eastAsia="宋体" w:cs="宋体"/>
                <w:color w:val="000000"/>
                <w:kern w:val="0"/>
                <w:sz w:val="20"/>
                <w:szCs w:val="20"/>
              </w:rPr>
            </w:pPr>
          </w:p>
        </w:tc>
        <w:tc>
          <w:tcPr>
            <w:tcW w:w="443" w:type="dxa"/>
            <w:vAlign w:val="center"/>
          </w:tcPr>
          <w:p w14:paraId="719DF377">
            <w:pPr>
              <w:widowControl/>
              <w:jc w:val="center"/>
              <w:rPr>
                <w:rFonts w:hint="eastAsia" w:ascii="宋体" w:hAnsi="宋体" w:eastAsia="宋体" w:cs="宋体"/>
                <w:color w:val="000000"/>
                <w:kern w:val="0"/>
                <w:sz w:val="20"/>
                <w:szCs w:val="20"/>
              </w:rPr>
            </w:pPr>
          </w:p>
        </w:tc>
      </w:tr>
      <w:tr w14:paraId="5EE6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16A947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35" w:type="dxa"/>
            <w:noWrap/>
            <w:vAlign w:val="center"/>
          </w:tcPr>
          <w:p w14:paraId="7EC6F0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照明开关</w:t>
            </w:r>
          </w:p>
        </w:tc>
        <w:tc>
          <w:tcPr>
            <w:tcW w:w="5709" w:type="dxa"/>
            <w:noWrap/>
            <w:vAlign w:val="center"/>
          </w:tcPr>
          <w:p w14:paraId="27E797BE">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1.规格:额定电压250V，额定电流10A</w:t>
            </w:r>
          </w:p>
        </w:tc>
        <w:tc>
          <w:tcPr>
            <w:tcW w:w="593" w:type="dxa"/>
            <w:noWrap/>
            <w:vAlign w:val="center"/>
          </w:tcPr>
          <w:p w14:paraId="749E83C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3" w:type="dxa"/>
            <w:noWrap/>
            <w:vAlign w:val="center"/>
          </w:tcPr>
          <w:p w14:paraId="43E7301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69052B53">
            <w:pPr>
              <w:widowControl/>
              <w:jc w:val="center"/>
              <w:rPr>
                <w:rFonts w:hint="eastAsia" w:ascii="宋体" w:hAnsi="宋体" w:eastAsia="宋体" w:cs="宋体"/>
                <w:color w:val="000000"/>
                <w:kern w:val="0"/>
                <w:sz w:val="20"/>
                <w:szCs w:val="20"/>
              </w:rPr>
            </w:pPr>
          </w:p>
        </w:tc>
        <w:tc>
          <w:tcPr>
            <w:tcW w:w="443" w:type="dxa"/>
            <w:vAlign w:val="center"/>
          </w:tcPr>
          <w:p w14:paraId="2AE06D89">
            <w:pPr>
              <w:widowControl/>
              <w:jc w:val="center"/>
              <w:rPr>
                <w:rFonts w:hint="eastAsia" w:ascii="宋体" w:hAnsi="宋体" w:eastAsia="宋体" w:cs="宋体"/>
                <w:color w:val="000000"/>
                <w:kern w:val="0"/>
                <w:sz w:val="20"/>
                <w:szCs w:val="20"/>
              </w:rPr>
            </w:pPr>
          </w:p>
        </w:tc>
      </w:tr>
      <w:tr w14:paraId="5B60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DD23B3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35" w:type="dxa"/>
            <w:noWrap/>
            <w:vAlign w:val="center"/>
          </w:tcPr>
          <w:p w14:paraId="0A59E5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照明线路</w:t>
            </w:r>
          </w:p>
        </w:tc>
        <w:tc>
          <w:tcPr>
            <w:tcW w:w="5709" w:type="dxa"/>
            <w:vAlign w:val="center"/>
          </w:tcPr>
          <w:p w14:paraId="08F8F86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1.名称:照明电线；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2.配线形式:管内穿线；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3.型号:ZC-BVR-2.5㎜²,100米/卷</w:t>
            </w:r>
          </w:p>
        </w:tc>
        <w:tc>
          <w:tcPr>
            <w:tcW w:w="593" w:type="dxa"/>
            <w:noWrap/>
            <w:vAlign w:val="center"/>
          </w:tcPr>
          <w:p w14:paraId="77DD2BF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noWrap/>
            <w:vAlign w:val="center"/>
          </w:tcPr>
          <w:p w14:paraId="7EE2C8A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卷</w:t>
            </w:r>
          </w:p>
        </w:tc>
        <w:tc>
          <w:tcPr>
            <w:tcW w:w="443" w:type="dxa"/>
            <w:vAlign w:val="center"/>
          </w:tcPr>
          <w:p w14:paraId="7846C7B9">
            <w:pPr>
              <w:widowControl/>
              <w:jc w:val="center"/>
              <w:rPr>
                <w:rFonts w:hint="eastAsia" w:ascii="宋体" w:hAnsi="宋体" w:eastAsia="宋体" w:cs="宋体"/>
                <w:color w:val="000000"/>
                <w:kern w:val="0"/>
                <w:sz w:val="20"/>
                <w:szCs w:val="20"/>
              </w:rPr>
            </w:pPr>
          </w:p>
        </w:tc>
        <w:tc>
          <w:tcPr>
            <w:tcW w:w="443" w:type="dxa"/>
            <w:vAlign w:val="center"/>
          </w:tcPr>
          <w:p w14:paraId="20BDF6B6">
            <w:pPr>
              <w:widowControl/>
              <w:jc w:val="center"/>
              <w:rPr>
                <w:rFonts w:hint="eastAsia" w:ascii="宋体" w:hAnsi="宋体" w:eastAsia="宋体" w:cs="宋体"/>
                <w:color w:val="000000"/>
                <w:kern w:val="0"/>
                <w:sz w:val="20"/>
                <w:szCs w:val="20"/>
              </w:rPr>
            </w:pPr>
          </w:p>
        </w:tc>
      </w:tr>
      <w:tr w14:paraId="154A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945FA7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335" w:type="dxa"/>
            <w:noWrap/>
            <w:vAlign w:val="center"/>
          </w:tcPr>
          <w:p w14:paraId="028138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KBG管</w:t>
            </w:r>
          </w:p>
        </w:tc>
        <w:tc>
          <w:tcPr>
            <w:tcW w:w="5709" w:type="dxa"/>
            <w:vAlign w:val="center"/>
          </w:tcPr>
          <w:p w14:paraId="1774D083">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1.名称:KBG管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2.规格:Φ20</w:t>
            </w:r>
          </w:p>
        </w:tc>
        <w:tc>
          <w:tcPr>
            <w:tcW w:w="593" w:type="dxa"/>
            <w:noWrap/>
            <w:vAlign w:val="center"/>
          </w:tcPr>
          <w:p w14:paraId="0BB553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443" w:type="dxa"/>
            <w:noWrap/>
            <w:vAlign w:val="center"/>
          </w:tcPr>
          <w:p w14:paraId="1A26EF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10C5ACC8">
            <w:pPr>
              <w:widowControl/>
              <w:jc w:val="center"/>
              <w:rPr>
                <w:rFonts w:hint="eastAsia" w:ascii="宋体" w:hAnsi="宋体" w:eastAsia="宋体" w:cs="宋体"/>
                <w:color w:val="000000"/>
                <w:kern w:val="0"/>
                <w:sz w:val="20"/>
                <w:szCs w:val="20"/>
              </w:rPr>
            </w:pPr>
          </w:p>
        </w:tc>
        <w:tc>
          <w:tcPr>
            <w:tcW w:w="443" w:type="dxa"/>
            <w:vAlign w:val="center"/>
          </w:tcPr>
          <w:p w14:paraId="6D881ECF">
            <w:pPr>
              <w:widowControl/>
              <w:jc w:val="center"/>
              <w:rPr>
                <w:rFonts w:hint="eastAsia" w:ascii="宋体" w:hAnsi="宋体" w:eastAsia="宋体" w:cs="宋体"/>
                <w:color w:val="000000"/>
                <w:kern w:val="0"/>
                <w:sz w:val="20"/>
                <w:szCs w:val="20"/>
              </w:rPr>
            </w:pPr>
          </w:p>
        </w:tc>
      </w:tr>
      <w:tr w14:paraId="7994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D9400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335" w:type="dxa"/>
            <w:noWrap/>
            <w:vAlign w:val="center"/>
          </w:tcPr>
          <w:p w14:paraId="48B6AE1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安全出口指示灯</w:t>
            </w:r>
          </w:p>
        </w:tc>
        <w:tc>
          <w:tcPr>
            <w:tcW w:w="5709" w:type="dxa"/>
            <w:vAlign w:val="center"/>
          </w:tcPr>
          <w:p w14:paraId="3E8CB948">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1.应急时间≥90min，采用高亮度的LED灯珠，低能耗。采用优质镍镉电池，可连续充放电500-1000次。</w:t>
            </w:r>
          </w:p>
        </w:tc>
        <w:tc>
          <w:tcPr>
            <w:tcW w:w="593" w:type="dxa"/>
            <w:noWrap/>
            <w:vAlign w:val="center"/>
          </w:tcPr>
          <w:p w14:paraId="54BED86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3" w:type="dxa"/>
            <w:noWrap/>
            <w:vAlign w:val="center"/>
          </w:tcPr>
          <w:p w14:paraId="400567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20E50988">
            <w:pPr>
              <w:widowControl/>
              <w:jc w:val="center"/>
              <w:rPr>
                <w:rFonts w:hint="eastAsia" w:ascii="宋体" w:hAnsi="宋体" w:eastAsia="宋体" w:cs="宋体"/>
                <w:color w:val="000000"/>
                <w:kern w:val="0"/>
                <w:sz w:val="20"/>
                <w:szCs w:val="20"/>
              </w:rPr>
            </w:pPr>
          </w:p>
        </w:tc>
        <w:tc>
          <w:tcPr>
            <w:tcW w:w="443" w:type="dxa"/>
            <w:vAlign w:val="center"/>
          </w:tcPr>
          <w:p w14:paraId="20A57577">
            <w:pPr>
              <w:widowControl/>
              <w:jc w:val="center"/>
              <w:rPr>
                <w:rFonts w:hint="eastAsia" w:ascii="宋体" w:hAnsi="宋体" w:eastAsia="宋体" w:cs="宋体"/>
                <w:color w:val="000000"/>
                <w:kern w:val="0"/>
                <w:sz w:val="20"/>
                <w:szCs w:val="20"/>
              </w:rPr>
            </w:pPr>
          </w:p>
        </w:tc>
      </w:tr>
      <w:tr w14:paraId="338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5982E5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335" w:type="dxa"/>
            <w:noWrap/>
            <w:vAlign w:val="center"/>
          </w:tcPr>
          <w:p w14:paraId="0BCF0F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静电地板</w:t>
            </w:r>
          </w:p>
        </w:tc>
        <w:tc>
          <w:tcPr>
            <w:tcW w:w="5709" w:type="dxa"/>
            <w:vAlign w:val="center"/>
          </w:tcPr>
          <w:p w14:paraId="756DAD94">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1.面层材料品种、规格、颜色:全钢防静电高架活动地板600*600*35mm，无边，提供不锈钢封边，含地板支架及钢平台与进门踏步。</w:t>
            </w:r>
          </w:p>
        </w:tc>
        <w:tc>
          <w:tcPr>
            <w:tcW w:w="593" w:type="dxa"/>
            <w:noWrap/>
            <w:vAlign w:val="center"/>
          </w:tcPr>
          <w:p w14:paraId="66DDEA8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443" w:type="dxa"/>
            <w:noWrap/>
            <w:vAlign w:val="center"/>
          </w:tcPr>
          <w:p w14:paraId="33E62B4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43" w:type="dxa"/>
            <w:vAlign w:val="center"/>
          </w:tcPr>
          <w:p w14:paraId="217AF95B">
            <w:pPr>
              <w:widowControl/>
              <w:jc w:val="center"/>
              <w:rPr>
                <w:rFonts w:hint="eastAsia" w:ascii="宋体" w:hAnsi="宋体" w:eastAsia="宋体" w:cs="宋体"/>
                <w:color w:val="000000"/>
                <w:kern w:val="0"/>
                <w:sz w:val="20"/>
                <w:szCs w:val="20"/>
              </w:rPr>
            </w:pPr>
          </w:p>
        </w:tc>
        <w:tc>
          <w:tcPr>
            <w:tcW w:w="443" w:type="dxa"/>
            <w:vAlign w:val="center"/>
          </w:tcPr>
          <w:p w14:paraId="112B8694">
            <w:pPr>
              <w:widowControl/>
              <w:jc w:val="center"/>
              <w:rPr>
                <w:rFonts w:hint="eastAsia" w:ascii="宋体" w:hAnsi="宋体" w:eastAsia="宋体" w:cs="宋体"/>
                <w:color w:val="000000"/>
                <w:kern w:val="0"/>
                <w:sz w:val="20"/>
                <w:szCs w:val="20"/>
              </w:rPr>
            </w:pPr>
          </w:p>
        </w:tc>
      </w:tr>
      <w:tr w14:paraId="5F61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22647C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335" w:type="dxa"/>
            <w:noWrap/>
            <w:vAlign w:val="center"/>
          </w:tcPr>
          <w:p w14:paraId="71D03CA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角钢支撑架</w:t>
            </w:r>
          </w:p>
        </w:tc>
        <w:tc>
          <w:tcPr>
            <w:tcW w:w="5709" w:type="dxa"/>
            <w:noWrap/>
            <w:vAlign w:val="center"/>
          </w:tcPr>
          <w:p w14:paraId="3A895C71">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1.30*30等边角钢。</w:t>
            </w:r>
          </w:p>
        </w:tc>
        <w:tc>
          <w:tcPr>
            <w:tcW w:w="593" w:type="dxa"/>
            <w:noWrap/>
            <w:vAlign w:val="center"/>
          </w:tcPr>
          <w:p w14:paraId="210F73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443" w:type="dxa"/>
            <w:noWrap/>
            <w:vAlign w:val="center"/>
          </w:tcPr>
          <w:p w14:paraId="561F427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02EE9259">
            <w:pPr>
              <w:widowControl/>
              <w:jc w:val="center"/>
              <w:rPr>
                <w:rFonts w:hint="eastAsia" w:ascii="宋体" w:hAnsi="宋体" w:eastAsia="宋体" w:cs="宋体"/>
                <w:color w:val="000000"/>
                <w:kern w:val="0"/>
                <w:sz w:val="20"/>
                <w:szCs w:val="20"/>
              </w:rPr>
            </w:pPr>
          </w:p>
        </w:tc>
        <w:tc>
          <w:tcPr>
            <w:tcW w:w="443" w:type="dxa"/>
            <w:vAlign w:val="center"/>
          </w:tcPr>
          <w:p w14:paraId="64261C73">
            <w:pPr>
              <w:widowControl/>
              <w:jc w:val="center"/>
              <w:rPr>
                <w:rFonts w:hint="eastAsia" w:ascii="宋体" w:hAnsi="宋体" w:eastAsia="宋体" w:cs="宋体"/>
                <w:color w:val="000000"/>
                <w:kern w:val="0"/>
                <w:sz w:val="20"/>
                <w:szCs w:val="20"/>
              </w:rPr>
            </w:pPr>
          </w:p>
        </w:tc>
      </w:tr>
      <w:tr w14:paraId="0F1B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9FAB3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335" w:type="dxa"/>
            <w:noWrap/>
            <w:vAlign w:val="center"/>
          </w:tcPr>
          <w:p w14:paraId="70DE857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踢脚线</w:t>
            </w:r>
          </w:p>
        </w:tc>
        <w:tc>
          <w:tcPr>
            <w:tcW w:w="5709" w:type="dxa"/>
            <w:vAlign w:val="center"/>
          </w:tcPr>
          <w:p w14:paraId="71B755FD">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1.踢脚线高度:高100mm；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2.面层材料品种、规格、颜色:1.0mm不锈钢板，哑光面。</w:t>
            </w:r>
          </w:p>
        </w:tc>
        <w:tc>
          <w:tcPr>
            <w:tcW w:w="593" w:type="dxa"/>
            <w:noWrap/>
            <w:vAlign w:val="center"/>
          </w:tcPr>
          <w:p w14:paraId="1E7DBD6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443" w:type="dxa"/>
            <w:noWrap/>
            <w:vAlign w:val="center"/>
          </w:tcPr>
          <w:p w14:paraId="21D52B9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7C565505">
            <w:pPr>
              <w:widowControl/>
              <w:jc w:val="center"/>
              <w:rPr>
                <w:rFonts w:hint="eastAsia" w:ascii="宋体" w:hAnsi="宋体" w:eastAsia="宋体" w:cs="宋体"/>
                <w:color w:val="000000"/>
                <w:kern w:val="0"/>
                <w:sz w:val="20"/>
                <w:szCs w:val="20"/>
              </w:rPr>
            </w:pPr>
          </w:p>
        </w:tc>
        <w:tc>
          <w:tcPr>
            <w:tcW w:w="443" w:type="dxa"/>
            <w:vAlign w:val="center"/>
          </w:tcPr>
          <w:p w14:paraId="1E905F4A">
            <w:pPr>
              <w:widowControl/>
              <w:jc w:val="center"/>
              <w:rPr>
                <w:rFonts w:hint="eastAsia" w:ascii="宋体" w:hAnsi="宋体" w:eastAsia="宋体" w:cs="宋体"/>
                <w:color w:val="000000"/>
                <w:kern w:val="0"/>
                <w:sz w:val="20"/>
                <w:szCs w:val="20"/>
              </w:rPr>
            </w:pPr>
          </w:p>
        </w:tc>
      </w:tr>
      <w:tr w14:paraId="5CDE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B412BC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335" w:type="dxa"/>
            <w:vAlign w:val="center"/>
          </w:tcPr>
          <w:p w14:paraId="2CD147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服务器机柜</w:t>
            </w:r>
          </w:p>
        </w:tc>
        <w:tc>
          <w:tcPr>
            <w:tcW w:w="5709" w:type="dxa"/>
            <w:vAlign w:val="center"/>
          </w:tcPr>
          <w:p w14:paraId="277F0E4E">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1.机柜应采用19英寸标准机架设计，支持19英寸标准的服务器、存储及网络设备安装，尺寸：600*1200*2000,42U。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2.前门单开，后门双开，无侧板，含顶底板(顶板两侧带走线孔，毛刷密封处理)，含4条角规，角规两侧、顶部配置挡风板，2根165宽的垂直理线板，理线板集成了PDU固定板的功能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3.前后门配接地线，含并柜件、安装螺丝。框架立柱1.5mm、角规板厚2mm，前后门板厚1.2mm。配木托盘、瓦楞纸包装。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4.机柜应采用≥1.0mm厚高强度A级优质碳素冷轧钢板和镀锌板，机柜静态承载能力应通过≥</w:t>
            </w:r>
            <w:r>
              <w:rPr>
                <w:rFonts w:ascii="宋体" w:hAnsi="宋体" w:eastAsia="宋体" w:cs="宋体"/>
                <w:color w:val="000000"/>
                <w:kern w:val="0"/>
                <w:sz w:val="20"/>
                <w:szCs w:val="20"/>
              </w:rPr>
              <w:t>22</w:t>
            </w:r>
            <w:r>
              <w:rPr>
                <w:rFonts w:hint="eastAsia" w:ascii="宋体" w:hAnsi="宋体" w:eastAsia="宋体" w:cs="宋体"/>
                <w:color w:val="000000"/>
                <w:kern w:val="0"/>
                <w:sz w:val="20"/>
                <w:szCs w:val="20"/>
              </w:rPr>
              <w:t>00kg测试（提供第三方检测报告）。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5.机柜应采用前进风后出风半密闭式设计，前后门均为通风网孔门，门板开孔率≥75%（提供第三方检测报告）。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6.服务器机柜、网络机柜应保持和模块内其他柜体如UPS 柜、配电柜、行级等结构及外观的统一，确保机房的整体安装效果。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7.由于云南处于强地震带上，为保证机房内设备安装环境的高可靠性，选用的服务器机柜带载不低于5</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0KG 通过 8、9 级抗震测试（提供该系列机柜的检测报告）。</w:t>
            </w:r>
          </w:p>
        </w:tc>
        <w:tc>
          <w:tcPr>
            <w:tcW w:w="593" w:type="dxa"/>
            <w:vAlign w:val="center"/>
          </w:tcPr>
          <w:p w14:paraId="1BBB62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443" w:type="dxa"/>
            <w:vAlign w:val="center"/>
          </w:tcPr>
          <w:p w14:paraId="08D883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3EF5D54D">
            <w:pPr>
              <w:widowControl/>
              <w:jc w:val="center"/>
              <w:rPr>
                <w:rFonts w:hint="eastAsia" w:ascii="宋体" w:hAnsi="宋体" w:eastAsia="宋体" w:cs="宋体"/>
                <w:color w:val="000000"/>
                <w:kern w:val="0"/>
                <w:sz w:val="20"/>
                <w:szCs w:val="20"/>
              </w:rPr>
            </w:pPr>
          </w:p>
        </w:tc>
        <w:tc>
          <w:tcPr>
            <w:tcW w:w="443" w:type="dxa"/>
            <w:vAlign w:val="center"/>
          </w:tcPr>
          <w:p w14:paraId="7CDA17FA">
            <w:pPr>
              <w:widowControl/>
              <w:jc w:val="center"/>
              <w:rPr>
                <w:rFonts w:hint="eastAsia" w:ascii="宋体" w:hAnsi="宋体" w:eastAsia="宋体" w:cs="宋体"/>
                <w:color w:val="000000"/>
                <w:kern w:val="0"/>
                <w:sz w:val="20"/>
                <w:szCs w:val="20"/>
              </w:rPr>
            </w:pPr>
          </w:p>
        </w:tc>
      </w:tr>
      <w:tr w14:paraId="683A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536D76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335" w:type="dxa"/>
            <w:vAlign w:val="center"/>
          </w:tcPr>
          <w:p w14:paraId="575327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PDU配电单元</w:t>
            </w:r>
          </w:p>
        </w:tc>
        <w:tc>
          <w:tcPr>
            <w:tcW w:w="5709" w:type="dxa"/>
            <w:vAlign w:val="center"/>
          </w:tcPr>
          <w:p w14:paraId="017DCB69">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1.PDU配电单元应支持单相32A输入。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2.输出端口：20个10A国标端口+4个16A国标端口。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3.PDU 配电单元应采用国标插座，支持全高竖装。</w:t>
            </w:r>
          </w:p>
        </w:tc>
        <w:tc>
          <w:tcPr>
            <w:tcW w:w="593" w:type="dxa"/>
            <w:vAlign w:val="center"/>
          </w:tcPr>
          <w:p w14:paraId="74ACA36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443" w:type="dxa"/>
            <w:vAlign w:val="center"/>
          </w:tcPr>
          <w:p w14:paraId="74F6757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2608FD1D">
            <w:pPr>
              <w:widowControl/>
              <w:jc w:val="center"/>
              <w:rPr>
                <w:rFonts w:hint="eastAsia" w:ascii="宋体" w:hAnsi="宋体" w:eastAsia="宋体" w:cs="宋体"/>
                <w:color w:val="000000"/>
                <w:kern w:val="0"/>
                <w:sz w:val="20"/>
                <w:szCs w:val="20"/>
              </w:rPr>
            </w:pPr>
          </w:p>
        </w:tc>
        <w:tc>
          <w:tcPr>
            <w:tcW w:w="443" w:type="dxa"/>
            <w:vAlign w:val="center"/>
          </w:tcPr>
          <w:p w14:paraId="27DB964C">
            <w:pPr>
              <w:widowControl/>
              <w:jc w:val="center"/>
              <w:rPr>
                <w:rFonts w:hint="eastAsia" w:ascii="宋体" w:hAnsi="宋体" w:eastAsia="宋体" w:cs="宋体"/>
                <w:color w:val="000000"/>
                <w:kern w:val="0"/>
                <w:sz w:val="20"/>
                <w:szCs w:val="20"/>
              </w:rPr>
            </w:pPr>
          </w:p>
        </w:tc>
      </w:tr>
      <w:tr w14:paraId="10AF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691521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335" w:type="dxa"/>
            <w:vAlign w:val="center"/>
          </w:tcPr>
          <w:p w14:paraId="3F9C6DF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密闭通道组件</w:t>
            </w:r>
          </w:p>
        </w:tc>
        <w:tc>
          <w:tcPr>
            <w:tcW w:w="5709" w:type="dxa"/>
            <w:vAlign w:val="center"/>
          </w:tcPr>
          <w:p w14:paraId="644CBADD">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1.天窗应采用钢化玻璃，钢化玻璃面积≥70%，厚度≥5mm，透光率≥85％，符合机房防火要求；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2.模块端门应采用平移门，门框架内部应采用钢化玻璃，钢化玻璃面积≥90%，厚度≥5mm，透光率≥85％；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3.含其他相关的密闭组件；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4.含机柜顶部强弱电走线槽；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5.密闭通道组件须满足YD5083-2005《电信设备抗地震性能检测规范》要求，应通过第三方的8、9级烈度抗震检测（提供第三方检测报告）。</w:t>
            </w:r>
          </w:p>
        </w:tc>
        <w:tc>
          <w:tcPr>
            <w:tcW w:w="593" w:type="dxa"/>
            <w:vAlign w:val="center"/>
          </w:tcPr>
          <w:p w14:paraId="39BF39E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6C9861D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56864CF8">
            <w:pPr>
              <w:widowControl/>
              <w:jc w:val="center"/>
              <w:rPr>
                <w:rFonts w:hint="eastAsia" w:ascii="宋体" w:hAnsi="宋体" w:eastAsia="宋体" w:cs="宋体"/>
                <w:color w:val="000000"/>
                <w:kern w:val="0"/>
                <w:sz w:val="20"/>
                <w:szCs w:val="20"/>
              </w:rPr>
            </w:pPr>
          </w:p>
        </w:tc>
        <w:tc>
          <w:tcPr>
            <w:tcW w:w="443" w:type="dxa"/>
            <w:vAlign w:val="center"/>
          </w:tcPr>
          <w:p w14:paraId="2EE30812">
            <w:pPr>
              <w:widowControl/>
              <w:jc w:val="center"/>
              <w:rPr>
                <w:rFonts w:hint="eastAsia" w:ascii="宋体" w:hAnsi="宋体" w:eastAsia="宋体" w:cs="宋体"/>
                <w:color w:val="000000"/>
                <w:kern w:val="0"/>
                <w:sz w:val="20"/>
                <w:szCs w:val="20"/>
              </w:rPr>
            </w:pPr>
          </w:p>
        </w:tc>
      </w:tr>
      <w:tr w14:paraId="32B4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23E49F2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335" w:type="dxa"/>
            <w:vAlign w:val="center"/>
          </w:tcPr>
          <w:p w14:paraId="1CBE1A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模块内功率/信号电缆及其他附件</w:t>
            </w:r>
          </w:p>
        </w:tc>
        <w:tc>
          <w:tcPr>
            <w:tcW w:w="5709" w:type="dxa"/>
            <w:vAlign w:val="center"/>
          </w:tcPr>
          <w:p w14:paraId="2FBD07C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1.含模块内的原厂配套功率和信号电缆；</w:t>
            </w:r>
          </w:p>
        </w:tc>
        <w:tc>
          <w:tcPr>
            <w:tcW w:w="593" w:type="dxa"/>
            <w:vAlign w:val="center"/>
          </w:tcPr>
          <w:p w14:paraId="2D7CDFC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5435A0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38C7677B">
            <w:pPr>
              <w:widowControl/>
              <w:jc w:val="center"/>
              <w:rPr>
                <w:rFonts w:hint="eastAsia" w:ascii="宋体" w:hAnsi="宋体" w:eastAsia="宋体" w:cs="宋体"/>
                <w:color w:val="000000"/>
                <w:kern w:val="0"/>
                <w:sz w:val="20"/>
                <w:szCs w:val="20"/>
              </w:rPr>
            </w:pPr>
          </w:p>
        </w:tc>
        <w:tc>
          <w:tcPr>
            <w:tcW w:w="443" w:type="dxa"/>
            <w:vAlign w:val="center"/>
          </w:tcPr>
          <w:p w14:paraId="050E3A77">
            <w:pPr>
              <w:widowControl/>
              <w:jc w:val="center"/>
              <w:rPr>
                <w:rFonts w:hint="eastAsia" w:ascii="宋体" w:hAnsi="宋体" w:eastAsia="宋体" w:cs="宋体"/>
                <w:color w:val="000000"/>
                <w:kern w:val="0"/>
                <w:sz w:val="20"/>
                <w:szCs w:val="20"/>
              </w:rPr>
            </w:pPr>
          </w:p>
        </w:tc>
      </w:tr>
      <w:tr w14:paraId="29ED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67196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335" w:type="dxa"/>
            <w:noWrap/>
            <w:vAlign w:val="center"/>
          </w:tcPr>
          <w:p w14:paraId="628C002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一体化UPS</w:t>
            </w:r>
          </w:p>
        </w:tc>
        <w:tc>
          <w:tcPr>
            <w:tcW w:w="5709" w:type="dxa"/>
            <w:vAlign w:val="center"/>
          </w:tcPr>
          <w:p w14:paraId="0C6E783D">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一体化UPS应集成模块化UPS、ATS、UPS输入开关、UPS输出开关、维修旁路、IT配电、空调配电及照明配电于单一柜体内，包含总输入配电、不间断动力配电产品、不间断动力配电产品输入输出配电、IT配电、空调及通道照明配电等，总输入配电开关400A/3P ，双路输入ATS；不间断动力配电产品输入输出开关不少于2*250A/3P；IT支路输出开关不少于1*24路40A/1P；空调输出开关不少于</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路63A/3P,应具备D特性；可选配照明输出开关不少于3路10A/1P。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2.UPS应采用在线双变换式模块化UPS，UPS输入制式为三相五线，输出制式为三相输出，单台UPS机框容量≥125kVA（功率模块N+1模式下），支持≥</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个30kVA功率模块，配置≥</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个功率模块，可实现≥90kVA（N+1冗余）/120kVA（N+0冗余）输出。功率模块应支持热插拔，支持N+X冗余。风扇故障时应可发出声光告警，功率模块、风扇应具有冗错设计。交流输入端应满足5kA防雷和6kV防浪涌要求；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3.UPS应采用集中旁路方式，旁路模块支持热插拔，内置维修旁路；支持自老化功能，以便在未接到设备之前实现自测；PF（感性/容性）0.5以上不降额；</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4.UPS系统效率：50%负载时≥96%，30%负载时≥95%；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5.输入参数：额定输入电压380/400/415Vac，三相四线＋PE；输入电压范围138-485Vac，305-485Vac支持满载；输入频率范围40Hz～70Hz；输入功率因＞0.99；输入电流谐波分量(THDi)＜3%(线性满载）；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6.输出参数：额定电压380/400/415V±1% AC，三相四线＋PE；额定频率（Hz）：同步状态，跟踪旁路输入(正常模式)，50/60±0.25%(电池模式)；畸变正弦波，THDv＜1%(线性负载)，THDv&lt;4%(非线性负载)；功率因数1；三相过载能力：110%60分钟、125%负载10分钟、150%负载1分钟后转旁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7.UPS应自带电池(铅酸)自检功能、电池智能管理功能、电池充放电温度补偿及电池组放电记录等功能。UPS电池电压：360-480Vdc，电池节数30-40节可调；支持电池入列或集中放置；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8.UPS应支持锂电池备电，支持锂电池入列或集中放置；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9.UPS应自带≥7英寸的LCD显示屏，标配SNMP卡、Modbus卡、干接点板，支持RS485通讯；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UPS应具有智能监控功能，可实现对配电系统主、分回路全面的监控及展示，主回路电能计量精度达2级，分回路电能计量精度达2级。主回路监控功能：电压、电流、频率、功率因素、负载率、零地电压、零线电流等，有功功率，视在功率，电能等，电压谐波和电流谐波，开关状态、防雷状态，母排温度（可选配）。分回路监控可同时对≥36个回线进行监控，通过各个回路的监控和数据分析，为优化配电系统提供有效的数据支撑，分回路监控功能：电流，负载率，有功功率，视在功率，电能，微断状态，可选配微断触点温度检测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11.一体化UPS配电部分的断路器和ATS应采用知名品牌的产品；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12.环境：工作温度0℃~40℃，不降额；相对湿度5%-95%(无冷凝)；噪音≤70dB @ 100% load 25℃；</w:t>
            </w:r>
          </w:p>
        </w:tc>
        <w:tc>
          <w:tcPr>
            <w:tcW w:w="593" w:type="dxa"/>
            <w:noWrap/>
            <w:vAlign w:val="center"/>
          </w:tcPr>
          <w:p w14:paraId="262DCD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79D375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5C00AA71">
            <w:pPr>
              <w:widowControl/>
              <w:jc w:val="center"/>
              <w:rPr>
                <w:rFonts w:hint="eastAsia" w:ascii="宋体" w:hAnsi="宋体" w:eastAsia="宋体" w:cs="宋体"/>
                <w:color w:val="000000"/>
                <w:kern w:val="0"/>
                <w:sz w:val="20"/>
                <w:szCs w:val="20"/>
              </w:rPr>
            </w:pPr>
          </w:p>
        </w:tc>
        <w:tc>
          <w:tcPr>
            <w:tcW w:w="443" w:type="dxa"/>
            <w:vAlign w:val="center"/>
          </w:tcPr>
          <w:p w14:paraId="773D5108">
            <w:pPr>
              <w:widowControl/>
              <w:jc w:val="center"/>
              <w:rPr>
                <w:rFonts w:hint="eastAsia" w:ascii="宋体" w:hAnsi="宋体" w:eastAsia="宋体" w:cs="宋体"/>
                <w:color w:val="000000"/>
                <w:kern w:val="0"/>
                <w:sz w:val="20"/>
                <w:szCs w:val="20"/>
              </w:rPr>
            </w:pPr>
          </w:p>
        </w:tc>
      </w:tr>
      <w:tr w14:paraId="539E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BD8239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335" w:type="dxa"/>
            <w:noWrap/>
            <w:vAlign w:val="center"/>
          </w:tcPr>
          <w:p w14:paraId="5B5506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UPS功率模块</w:t>
            </w:r>
          </w:p>
        </w:tc>
        <w:tc>
          <w:tcPr>
            <w:tcW w:w="5709" w:type="dxa"/>
            <w:vAlign w:val="center"/>
          </w:tcPr>
          <w:p w14:paraId="5BE63693">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1.单个UPS功率模块≥</w:t>
            </w:r>
            <w:r>
              <w:rPr>
                <w:rFonts w:ascii="宋体" w:hAnsi="宋体" w:eastAsia="宋体" w:cs="宋体"/>
                <w:color w:val="000000"/>
                <w:kern w:val="0"/>
                <w:sz w:val="20"/>
                <w:szCs w:val="20"/>
              </w:rPr>
              <w:t>25</w:t>
            </w:r>
            <w:r>
              <w:rPr>
                <w:rFonts w:hint="eastAsia" w:ascii="宋体" w:hAnsi="宋体" w:eastAsia="宋体" w:cs="宋体"/>
                <w:color w:val="000000"/>
                <w:kern w:val="0"/>
                <w:sz w:val="20"/>
                <w:szCs w:val="20"/>
              </w:rPr>
              <w:t>kVA，高度≤</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U；</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2.功率模块支持热插拔，其他技术参数详见模块化UPS机框。</w:t>
            </w:r>
          </w:p>
        </w:tc>
        <w:tc>
          <w:tcPr>
            <w:tcW w:w="593" w:type="dxa"/>
            <w:noWrap/>
            <w:vAlign w:val="center"/>
          </w:tcPr>
          <w:p w14:paraId="0A253E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3" w:type="dxa"/>
            <w:noWrap/>
            <w:vAlign w:val="center"/>
          </w:tcPr>
          <w:p w14:paraId="0C706D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299DEED5">
            <w:pPr>
              <w:widowControl/>
              <w:jc w:val="center"/>
              <w:rPr>
                <w:rFonts w:hint="eastAsia" w:ascii="宋体" w:hAnsi="宋体" w:eastAsia="宋体" w:cs="宋体"/>
                <w:color w:val="000000"/>
                <w:kern w:val="0"/>
                <w:sz w:val="20"/>
                <w:szCs w:val="20"/>
              </w:rPr>
            </w:pPr>
          </w:p>
        </w:tc>
        <w:tc>
          <w:tcPr>
            <w:tcW w:w="443" w:type="dxa"/>
            <w:vAlign w:val="center"/>
          </w:tcPr>
          <w:p w14:paraId="646A2DB1">
            <w:pPr>
              <w:widowControl/>
              <w:jc w:val="center"/>
              <w:rPr>
                <w:rFonts w:hint="eastAsia" w:ascii="宋体" w:hAnsi="宋体" w:eastAsia="宋体" w:cs="宋体"/>
                <w:color w:val="000000"/>
                <w:kern w:val="0"/>
                <w:sz w:val="20"/>
                <w:szCs w:val="20"/>
              </w:rPr>
            </w:pPr>
          </w:p>
        </w:tc>
      </w:tr>
      <w:tr w14:paraId="2C5B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D71D5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335" w:type="dxa"/>
            <w:noWrap/>
            <w:vAlign w:val="center"/>
          </w:tcPr>
          <w:p w14:paraId="38DA25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PDU电缆</w:t>
            </w:r>
          </w:p>
        </w:tc>
        <w:tc>
          <w:tcPr>
            <w:tcW w:w="5709" w:type="dxa"/>
            <w:noWrap/>
            <w:vAlign w:val="center"/>
          </w:tcPr>
          <w:p w14:paraId="16662203">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1.ZC-RVV3*6mm²</w:t>
            </w:r>
          </w:p>
        </w:tc>
        <w:tc>
          <w:tcPr>
            <w:tcW w:w="593" w:type="dxa"/>
            <w:noWrap/>
            <w:vAlign w:val="center"/>
          </w:tcPr>
          <w:p w14:paraId="304DE18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443" w:type="dxa"/>
            <w:noWrap/>
            <w:vAlign w:val="center"/>
          </w:tcPr>
          <w:p w14:paraId="6D1CA9F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74226A58">
            <w:pPr>
              <w:widowControl/>
              <w:jc w:val="center"/>
              <w:rPr>
                <w:rFonts w:hint="eastAsia" w:ascii="宋体" w:hAnsi="宋体" w:eastAsia="宋体" w:cs="宋体"/>
                <w:color w:val="000000"/>
                <w:kern w:val="0"/>
                <w:sz w:val="20"/>
                <w:szCs w:val="20"/>
              </w:rPr>
            </w:pPr>
          </w:p>
        </w:tc>
        <w:tc>
          <w:tcPr>
            <w:tcW w:w="443" w:type="dxa"/>
            <w:vAlign w:val="center"/>
          </w:tcPr>
          <w:p w14:paraId="524F847A">
            <w:pPr>
              <w:widowControl/>
              <w:jc w:val="center"/>
              <w:rPr>
                <w:rFonts w:hint="eastAsia" w:ascii="宋体" w:hAnsi="宋体" w:eastAsia="宋体" w:cs="宋体"/>
                <w:color w:val="000000"/>
                <w:kern w:val="0"/>
                <w:sz w:val="20"/>
                <w:szCs w:val="20"/>
              </w:rPr>
            </w:pPr>
          </w:p>
        </w:tc>
      </w:tr>
      <w:tr w14:paraId="56C5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7B5A55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335" w:type="dxa"/>
            <w:noWrap/>
            <w:vAlign w:val="center"/>
          </w:tcPr>
          <w:p w14:paraId="3DB5C5B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蓄电池</w:t>
            </w:r>
          </w:p>
        </w:tc>
        <w:tc>
          <w:tcPr>
            <w:tcW w:w="5709" w:type="dxa"/>
            <w:vAlign w:val="center"/>
          </w:tcPr>
          <w:p w14:paraId="150D32D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1.知名品牌且建议</w:t>
            </w:r>
            <w:r>
              <w:rPr>
                <w:rFonts w:ascii="宋体" w:hAnsi="宋体" w:eastAsia="宋体" w:cs="宋体"/>
                <w:color w:val="000000"/>
                <w:kern w:val="0"/>
                <w:sz w:val="20"/>
                <w:szCs w:val="20"/>
              </w:rPr>
              <w:t>UPS及蓄电池采用统一品牌。</w:t>
            </w:r>
            <w:r>
              <w:rPr>
                <w:rFonts w:hint="eastAsia" w:ascii="宋体" w:hAnsi="宋体" w:eastAsia="宋体" w:cs="宋体"/>
                <w:color w:val="000000"/>
                <w:kern w:val="0"/>
                <w:sz w:val="20"/>
                <w:szCs w:val="20"/>
              </w:rPr>
              <w:t xml:space="preserve">，铅酸电池，电池容量12V/200AH；外观：无变形、漏液、裂纹及污迹，标识清晰；结构：正、负极端子有明显标志，且便于连接。蓄电池抗震加固应符合YD 5096-2005《通信用电源设备抗地震性能检测规范》的要求。需满足8、9烈度抗震性能检测要求；（提供同系列抗震性能合格证及相应检测报告）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2.容量一致性：蓄电池容量以环境温度25℃、单体放电终止电压1.80V条件下的10h率额定容量表示；各单体电池容量偏差要求不超过</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％（10小时率容量最大和最小的差值/平均值）。（提供具体数据和泰尔检测报告）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3.容量保存率：蓄电池静置28天后其容量保存率不低于9</w:t>
            </w:r>
            <w:r>
              <w:rPr>
                <w:rFonts w:ascii="宋体" w:hAnsi="宋体" w:eastAsia="宋体" w:cs="宋体"/>
                <w:color w:val="000000"/>
                <w:kern w:val="0"/>
                <w:sz w:val="20"/>
                <w:szCs w:val="20"/>
              </w:rPr>
              <w:t>6</w:t>
            </w:r>
            <w:r>
              <w:rPr>
                <w:rFonts w:hint="eastAsia" w:ascii="宋体" w:hAnsi="宋体" w:eastAsia="宋体" w:cs="宋体"/>
                <w:color w:val="000000"/>
                <w:kern w:val="0"/>
                <w:sz w:val="20"/>
                <w:szCs w:val="20"/>
              </w:rPr>
              <w:t>％（提供具体数据和泰尔检测报告）。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4.密封反应效率：蓄电池密封反应效率应不低于</w:t>
            </w:r>
            <w:r>
              <w:rPr>
                <w:rFonts w:ascii="宋体" w:hAnsi="宋体" w:eastAsia="宋体" w:cs="宋体"/>
                <w:color w:val="000000"/>
                <w:kern w:val="0"/>
                <w:sz w:val="20"/>
                <w:szCs w:val="20"/>
              </w:rPr>
              <w:t>97</w:t>
            </w:r>
            <w:r>
              <w:rPr>
                <w:rFonts w:hint="eastAsia" w:ascii="宋体" w:hAnsi="宋体" w:eastAsia="宋体" w:cs="宋体"/>
                <w:color w:val="000000"/>
                <w:kern w:val="0"/>
                <w:sz w:val="20"/>
                <w:szCs w:val="20"/>
              </w:rPr>
              <w:t>%（提供同系列产品测试数据与第三方检测报告）。</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.防酸雾性能：蓄电池在正常浮充工作过程中应无酸雾逸出。</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6</w:t>
            </w:r>
            <w:r>
              <w:rPr>
                <w:rFonts w:hint="eastAsia" w:ascii="宋体" w:hAnsi="宋体" w:eastAsia="宋体" w:cs="宋体"/>
                <w:color w:val="000000"/>
                <w:kern w:val="0"/>
                <w:sz w:val="20"/>
                <w:szCs w:val="20"/>
              </w:rPr>
              <w:t>.防爆性能：蓄电池在充电过程中遇有明火，内部应不引燃、不引爆。</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7</w:t>
            </w:r>
            <w:r>
              <w:rPr>
                <w:rFonts w:hint="eastAsia" w:ascii="宋体" w:hAnsi="宋体" w:eastAsia="宋体" w:cs="宋体"/>
                <w:color w:val="000000"/>
                <w:kern w:val="0"/>
                <w:sz w:val="20"/>
                <w:szCs w:val="20"/>
              </w:rPr>
              <w:t>.阻燃性能：蓄电池壳、盖、连接条保护罩应同时符合垂直燃烧：GB/T2408-2008中第9.4V-0级要求。</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.气密性：蓄电池应能承受50kPa的正压或负压而不破裂、不开胶，压力释放后壳体无残余变形。</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9</w:t>
            </w:r>
            <w:r>
              <w:rPr>
                <w:rFonts w:hint="eastAsia" w:ascii="宋体" w:hAnsi="宋体" w:eastAsia="宋体" w:cs="宋体"/>
                <w:color w:val="000000"/>
                <w:kern w:val="0"/>
                <w:sz w:val="20"/>
                <w:szCs w:val="20"/>
              </w:rPr>
              <w:t>.安全阀要求：蓄电池安全阀应具有自动开启和自动关闭的功能，其开阀压应是10 kPa～35 kPa，闭阀压应是3 kPa～30 kPa。（要求厂商提供具体数据）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.蓄电池外观不得有变形、漏液、裂纹及污迹，标志要清晰。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.蓄电池组进入浮充状态24h后，各蓄电池之间的端电压差值不大于</w:t>
            </w:r>
            <w:r>
              <w:rPr>
                <w:rFonts w:ascii="宋体" w:hAnsi="宋体" w:eastAsia="宋体" w:cs="宋体"/>
                <w:color w:val="000000"/>
                <w:kern w:val="0"/>
                <w:sz w:val="20"/>
                <w:szCs w:val="20"/>
              </w:rPr>
              <w:t>80</w:t>
            </w:r>
            <w:r>
              <w:rPr>
                <w:rFonts w:hint="eastAsia" w:ascii="宋体" w:hAnsi="宋体" w:eastAsia="宋体" w:cs="宋体"/>
                <w:color w:val="000000"/>
                <w:kern w:val="0"/>
                <w:sz w:val="20"/>
                <w:szCs w:val="20"/>
              </w:rPr>
              <w:t>mV。（提供具体数据和泰尔检测报告）。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.过度放电性能要求：容量恢复值应≥</w:t>
            </w:r>
            <w:r>
              <w:rPr>
                <w:rFonts w:ascii="宋体" w:hAnsi="宋体" w:eastAsia="宋体" w:cs="宋体"/>
                <w:color w:val="000000"/>
                <w:kern w:val="0"/>
                <w:sz w:val="20"/>
                <w:szCs w:val="20"/>
              </w:rPr>
              <w:t>95</w:t>
            </w:r>
            <w:r>
              <w:rPr>
                <w:rFonts w:hint="eastAsia" w:ascii="宋体" w:hAnsi="宋体" w:eastAsia="宋体" w:cs="宋体"/>
                <w:color w:val="000000"/>
                <w:kern w:val="0"/>
                <w:sz w:val="20"/>
                <w:szCs w:val="20"/>
              </w:rPr>
              <w:t>%。（提供具体数据和泰尔检测报告）。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．蓄电池寿命12V电池单体在浮充状态下不少于8年。</w:t>
            </w:r>
          </w:p>
        </w:tc>
        <w:tc>
          <w:tcPr>
            <w:tcW w:w="593" w:type="dxa"/>
            <w:noWrap/>
            <w:vAlign w:val="center"/>
          </w:tcPr>
          <w:p w14:paraId="6724736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443" w:type="dxa"/>
            <w:noWrap/>
            <w:vAlign w:val="center"/>
          </w:tcPr>
          <w:p w14:paraId="6505765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节</w:t>
            </w:r>
          </w:p>
        </w:tc>
        <w:tc>
          <w:tcPr>
            <w:tcW w:w="443" w:type="dxa"/>
            <w:vAlign w:val="center"/>
          </w:tcPr>
          <w:p w14:paraId="0B50A152">
            <w:pPr>
              <w:widowControl/>
              <w:jc w:val="center"/>
              <w:rPr>
                <w:rFonts w:hint="eastAsia" w:ascii="宋体" w:hAnsi="宋体" w:eastAsia="宋体" w:cs="宋体"/>
                <w:color w:val="000000"/>
                <w:kern w:val="0"/>
                <w:sz w:val="20"/>
                <w:szCs w:val="20"/>
              </w:rPr>
            </w:pPr>
          </w:p>
        </w:tc>
        <w:tc>
          <w:tcPr>
            <w:tcW w:w="443" w:type="dxa"/>
            <w:vAlign w:val="center"/>
          </w:tcPr>
          <w:p w14:paraId="427D1D79">
            <w:pPr>
              <w:widowControl/>
              <w:jc w:val="center"/>
              <w:rPr>
                <w:rFonts w:hint="eastAsia" w:ascii="宋体" w:hAnsi="宋体" w:eastAsia="宋体" w:cs="宋体"/>
                <w:color w:val="000000"/>
                <w:kern w:val="0"/>
                <w:sz w:val="20"/>
                <w:szCs w:val="20"/>
              </w:rPr>
            </w:pPr>
          </w:p>
        </w:tc>
      </w:tr>
      <w:tr w14:paraId="7EC0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440C97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335" w:type="dxa"/>
            <w:noWrap/>
            <w:vAlign w:val="center"/>
          </w:tcPr>
          <w:p w14:paraId="3A4549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电池架</w:t>
            </w:r>
          </w:p>
        </w:tc>
        <w:tc>
          <w:tcPr>
            <w:tcW w:w="5709" w:type="dxa"/>
            <w:noWrap/>
            <w:vAlign w:val="center"/>
          </w:tcPr>
          <w:p w14:paraId="489BE5DC">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1.最大可放置40节12V/200AH蓄电池。</w:t>
            </w:r>
          </w:p>
        </w:tc>
        <w:tc>
          <w:tcPr>
            <w:tcW w:w="593" w:type="dxa"/>
            <w:noWrap/>
            <w:vAlign w:val="center"/>
          </w:tcPr>
          <w:p w14:paraId="453A54F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3D8AC4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41DD1D53">
            <w:pPr>
              <w:widowControl/>
              <w:jc w:val="center"/>
              <w:rPr>
                <w:rFonts w:hint="eastAsia" w:ascii="宋体" w:hAnsi="宋体" w:eastAsia="宋体" w:cs="宋体"/>
                <w:color w:val="000000"/>
                <w:kern w:val="0"/>
                <w:sz w:val="20"/>
                <w:szCs w:val="20"/>
              </w:rPr>
            </w:pPr>
          </w:p>
        </w:tc>
        <w:tc>
          <w:tcPr>
            <w:tcW w:w="443" w:type="dxa"/>
            <w:vAlign w:val="center"/>
          </w:tcPr>
          <w:p w14:paraId="054FFDEF">
            <w:pPr>
              <w:widowControl/>
              <w:jc w:val="center"/>
              <w:rPr>
                <w:rFonts w:hint="eastAsia" w:ascii="宋体" w:hAnsi="宋体" w:eastAsia="宋体" w:cs="宋体"/>
                <w:color w:val="000000"/>
                <w:kern w:val="0"/>
                <w:sz w:val="20"/>
                <w:szCs w:val="20"/>
              </w:rPr>
            </w:pPr>
          </w:p>
        </w:tc>
      </w:tr>
      <w:tr w14:paraId="161D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8138E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335" w:type="dxa"/>
            <w:noWrap/>
            <w:vAlign w:val="center"/>
          </w:tcPr>
          <w:p w14:paraId="2168328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电池连接铜排</w:t>
            </w:r>
          </w:p>
        </w:tc>
        <w:tc>
          <w:tcPr>
            <w:tcW w:w="5709" w:type="dxa"/>
            <w:noWrap/>
            <w:vAlign w:val="center"/>
          </w:tcPr>
          <w:p w14:paraId="4EDFEA0A">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1.规格：30mm*4mm；配套端子护套</w:t>
            </w:r>
          </w:p>
        </w:tc>
        <w:tc>
          <w:tcPr>
            <w:tcW w:w="593" w:type="dxa"/>
            <w:noWrap/>
            <w:vAlign w:val="center"/>
          </w:tcPr>
          <w:p w14:paraId="26F6EEE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2F668CA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443" w:type="dxa"/>
            <w:vAlign w:val="center"/>
          </w:tcPr>
          <w:p w14:paraId="063278D3">
            <w:pPr>
              <w:widowControl/>
              <w:jc w:val="center"/>
              <w:rPr>
                <w:rFonts w:hint="eastAsia" w:ascii="宋体" w:hAnsi="宋体" w:eastAsia="宋体" w:cs="宋体"/>
                <w:color w:val="000000"/>
                <w:kern w:val="0"/>
                <w:sz w:val="20"/>
                <w:szCs w:val="20"/>
              </w:rPr>
            </w:pPr>
          </w:p>
        </w:tc>
        <w:tc>
          <w:tcPr>
            <w:tcW w:w="443" w:type="dxa"/>
            <w:vAlign w:val="center"/>
          </w:tcPr>
          <w:p w14:paraId="364EC918">
            <w:pPr>
              <w:widowControl/>
              <w:jc w:val="center"/>
              <w:rPr>
                <w:rFonts w:hint="eastAsia" w:ascii="宋体" w:hAnsi="宋体" w:eastAsia="宋体" w:cs="宋体"/>
                <w:color w:val="000000"/>
                <w:kern w:val="0"/>
                <w:sz w:val="20"/>
                <w:szCs w:val="20"/>
              </w:rPr>
            </w:pPr>
          </w:p>
        </w:tc>
      </w:tr>
      <w:tr w14:paraId="56B3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8972D5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335" w:type="dxa"/>
            <w:noWrap/>
            <w:vAlign w:val="center"/>
          </w:tcPr>
          <w:p w14:paraId="205DEA1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电池空开盒</w:t>
            </w:r>
          </w:p>
        </w:tc>
        <w:tc>
          <w:tcPr>
            <w:tcW w:w="5709" w:type="dxa"/>
            <w:noWrap/>
            <w:vAlign w:val="center"/>
          </w:tcPr>
          <w:p w14:paraId="1634A96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1.采用壁挂安装400A/3P空开*1；</w:t>
            </w:r>
          </w:p>
        </w:tc>
        <w:tc>
          <w:tcPr>
            <w:tcW w:w="593" w:type="dxa"/>
            <w:noWrap/>
            <w:vAlign w:val="center"/>
          </w:tcPr>
          <w:p w14:paraId="4E93B7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3094C5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042F6B30">
            <w:pPr>
              <w:widowControl/>
              <w:jc w:val="center"/>
              <w:rPr>
                <w:rFonts w:hint="eastAsia" w:ascii="宋体" w:hAnsi="宋体" w:eastAsia="宋体" w:cs="宋体"/>
                <w:color w:val="000000"/>
                <w:kern w:val="0"/>
                <w:sz w:val="20"/>
                <w:szCs w:val="20"/>
              </w:rPr>
            </w:pPr>
          </w:p>
        </w:tc>
        <w:tc>
          <w:tcPr>
            <w:tcW w:w="443" w:type="dxa"/>
            <w:vAlign w:val="center"/>
          </w:tcPr>
          <w:p w14:paraId="4A14A9C7">
            <w:pPr>
              <w:widowControl/>
              <w:jc w:val="center"/>
              <w:rPr>
                <w:rFonts w:hint="eastAsia" w:ascii="宋体" w:hAnsi="宋体" w:eastAsia="宋体" w:cs="宋体"/>
                <w:color w:val="000000"/>
                <w:kern w:val="0"/>
                <w:sz w:val="20"/>
                <w:szCs w:val="20"/>
              </w:rPr>
            </w:pPr>
          </w:p>
        </w:tc>
      </w:tr>
      <w:tr w14:paraId="0E1B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31A65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335" w:type="dxa"/>
            <w:noWrap/>
            <w:vAlign w:val="center"/>
          </w:tcPr>
          <w:p w14:paraId="5DFFA5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空调内机电缆</w:t>
            </w:r>
          </w:p>
        </w:tc>
        <w:tc>
          <w:tcPr>
            <w:tcW w:w="5709" w:type="dxa"/>
            <w:noWrap/>
            <w:vAlign w:val="center"/>
          </w:tcPr>
          <w:p w14:paraId="133F074A">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1.空调内机电缆，规格：ZC-JYV5*10mm²</w:t>
            </w:r>
          </w:p>
        </w:tc>
        <w:tc>
          <w:tcPr>
            <w:tcW w:w="593" w:type="dxa"/>
            <w:noWrap/>
            <w:vAlign w:val="center"/>
          </w:tcPr>
          <w:p w14:paraId="0701A35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443" w:type="dxa"/>
            <w:noWrap/>
            <w:vAlign w:val="center"/>
          </w:tcPr>
          <w:p w14:paraId="24481BF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7E6EEBA5">
            <w:pPr>
              <w:widowControl/>
              <w:jc w:val="center"/>
              <w:rPr>
                <w:rFonts w:hint="eastAsia" w:ascii="宋体" w:hAnsi="宋体" w:eastAsia="宋体" w:cs="宋体"/>
                <w:color w:val="000000"/>
                <w:kern w:val="0"/>
                <w:sz w:val="20"/>
                <w:szCs w:val="20"/>
              </w:rPr>
            </w:pPr>
          </w:p>
        </w:tc>
        <w:tc>
          <w:tcPr>
            <w:tcW w:w="443" w:type="dxa"/>
            <w:vAlign w:val="center"/>
          </w:tcPr>
          <w:p w14:paraId="27B70223">
            <w:pPr>
              <w:widowControl/>
              <w:jc w:val="center"/>
              <w:rPr>
                <w:rFonts w:hint="eastAsia" w:ascii="宋体" w:hAnsi="宋体" w:eastAsia="宋体" w:cs="宋体"/>
                <w:color w:val="000000"/>
                <w:kern w:val="0"/>
                <w:sz w:val="20"/>
                <w:szCs w:val="20"/>
              </w:rPr>
            </w:pPr>
          </w:p>
        </w:tc>
      </w:tr>
      <w:tr w14:paraId="31E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1813B2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335" w:type="dxa"/>
            <w:noWrap/>
            <w:vAlign w:val="center"/>
          </w:tcPr>
          <w:p w14:paraId="0B7BE70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电池组至一体化UPS电缆</w:t>
            </w:r>
          </w:p>
        </w:tc>
        <w:tc>
          <w:tcPr>
            <w:tcW w:w="5709" w:type="dxa"/>
            <w:noWrap/>
            <w:vAlign w:val="center"/>
          </w:tcPr>
          <w:p w14:paraId="139C825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1.电池组至UPS电缆，规格：BVR95mm²</w:t>
            </w:r>
          </w:p>
        </w:tc>
        <w:tc>
          <w:tcPr>
            <w:tcW w:w="593" w:type="dxa"/>
            <w:noWrap/>
            <w:vAlign w:val="center"/>
          </w:tcPr>
          <w:p w14:paraId="76D877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443" w:type="dxa"/>
            <w:noWrap/>
            <w:vAlign w:val="center"/>
          </w:tcPr>
          <w:p w14:paraId="01644DC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601A904D">
            <w:pPr>
              <w:widowControl/>
              <w:jc w:val="center"/>
              <w:rPr>
                <w:rFonts w:hint="eastAsia" w:ascii="宋体" w:hAnsi="宋体" w:eastAsia="宋体" w:cs="宋体"/>
                <w:color w:val="000000"/>
                <w:kern w:val="0"/>
                <w:sz w:val="20"/>
                <w:szCs w:val="20"/>
              </w:rPr>
            </w:pPr>
          </w:p>
        </w:tc>
        <w:tc>
          <w:tcPr>
            <w:tcW w:w="443" w:type="dxa"/>
            <w:vAlign w:val="center"/>
          </w:tcPr>
          <w:p w14:paraId="159600A0">
            <w:pPr>
              <w:widowControl/>
              <w:jc w:val="center"/>
              <w:rPr>
                <w:rFonts w:hint="eastAsia" w:ascii="宋体" w:hAnsi="宋体" w:eastAsia="宋体" w:cs="宋体"/>
                <w:color w:val="000000"/>
                <w:kern w:val="0"/>
                <w:sz w:val="20"/>
                <w:szCs w:val="20"/>
              </w:rPr>
            </w:pPr>
          </w:p>
        </w:tc>
      </w:tr>
      <w:tr w14:paraId="78A5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3A0F4B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335" w:type="dxa"/>
            <w:noWrap/>
            <w:vAlign w:val="center"/>
          </w:tcPr>
          <w:p w14:paraId="62CEF9F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微模块输入主电缆</w:t>
            </w:r>
          </w:p>
        </w:tc>
        <w:tc>
          <w:tcPr>
            <w:tcW w:w="5709" w:type="dxa"/>
            <w:noWrap/>
            <w:vAlign w:val="center"/>
          </w:tcPr>
          <w:p w14:paraId="614729A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1.模块输入主电缆，规格：ZC-YJV 4*120mm2+1*70mm2</w:t>
            </w:r>
          </w:p>
        </w:tc>
        <w:tc>
          <w:tcPr>
            <w:tcW w:w="593" w:type="dxa"/>
            <w:noWrap/>
            <w:vAlign w:val="center"/>
          </w:tcPr>
          <w:p w14:paraId="773ADAF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3" w:type="dxa"/>
            <w:noWrap/>
            <w:vAlign w:val="center"/>
          </w:tcPr>
          <w:p w14:paraId="61F2693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65D48C19">
            <w:pPr>
              <w:widowControl/>
              <w:jc w:val="center"/>
              <w:rPr>
                <w:rFonts w:hint="eastAsia" w:ascii="宋体" w:hAnsi="宋体" w:eastAsia="宋体" w:cs="宋体"/>
                <w:color w:val="000000"/>
                <w:kern w:val="0"/>
                <w:sz w:val="20"/>
                <w:szCs w:val="20"/>
              </w:rPr>
            </w:pPr>
          </w:p>
        </w:tc>
        <w:tc>
          <w:tcPr>
            <w:tcW w:w="443" w:type="dxa"/>
            <w:vAlign w:val="center"/>
          </w:tcPr>
          <w:p w14:paraId="42E5590D">
            <w:pPr>
              <w:widowControl/>
              <w:jc w:val="center"/>
              <w:rPr>
                <w:rFonts w:hint="eastAsia" w:ascii="宋体" w:hAnsi="宋体" w:eastAsia="宋体" w:cs="宋体"/>
                <w:color w:val="000000"/>
                <w:kern w:val="0"/>
                <w:sz w:val="20"/>
                <w:szCs w:val="20"/>
              </w:rPr>
            </w:pPr>
          </w:p>
        </w:tc>
      </w:tr>
      <w:tr w14:paraId="3D10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E7AAB6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335" w:type="dxa"/>
            <w:noWrap/>
            <w:vAlign w:val="center"/>
          </w:tcPr>
          <w:p w14:paraId="06985E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行级精密空调</w:t>
            </w:r>
          </w:p>
        </w:tc>
        <w:tc>
          <w:tcPr>
            <w:tcW w:w="5709" w:type="dxa"/>
            <w:vAlign w:val="center"/>
          </w:tcPr>
          <w:p w14:paraId="6F445EA4">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1.精密空调单路市电供电，采用入列安装水平送风方式。支持深度及高度可调节，以保持和不同规格机柜搭配安装要求和整体美观度。精密空调通过增加选配组件，能在≤95%RH的工况下正常工作；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2.制冷量≥4</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KW，额定风量</w:t>
            </w:r>
            <w:r>
              <w:rPr>
                <w:rFonts w:ascii="宋体" w:hAnsi="宋体" w:eastAsia="宋体" w:cs="宋体"/>
                <w:color w:val="000000"/>
                <w:kern w:val="0"/>
                <w:sz w:val="20"/>
                <w:szCs w:val="20"/>
              </w:rPr>
              <w:t>8000</w:t>
            </w:r>
            <w:r>
              <w:rPr>
                <w:rFonts w:hint="eastAsia" w:ascii="宋体" w:hAnsi="宋体" w:eastAsia="宋体" w:cs="宋体"/>
                <w:color w:val="000000"/>
                <w:kern w:val="0"/>
                <w:sz w:val="20"/>
                <w:szCs w:val="20"/>
              </w:rPr>
              <w:t>m³/h，恒温恒湿型，室内机尺寸为600*1200*2000mm；含室内机和室外机，室外机采用集中式冷凝器，室内机自带漏水检测绳，延长组件可根据实际情况进行选配。加热量≥6kW，加湿量≥3kg/h；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3.精密空调应具备低载除湿功能，10% IT负载下即可实现低载除湿；</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精密空调室内机采用高效工业用直流变频涡旋压缩机，可实现20%～100%宽冷量输出，高效制冷；压缩机标配曲轴箱电加热带，提高压缩机可靠性；采用高效节能无级调速EC风机，实现无极调速，降低风机能效，EC风机数量≥</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个（提供证明材料），支持在线插拔式维护，风机更换不需停机；室内风机整体采用N+1冗余备份设计，当一台风机故障时，机组风量和制冷量不衰减；精密空调蒸发器采用优化设计，气流组织更合理，风阻更小，可防止冷凝水聚集造成吹水，同时提高换热性能；</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精密空调室外机风机驱动采用变频调速器，可实现10%-100%的调速；换热器采用波纹翅片式，可有效防止开窗翅片的积灰脏堵问题，提高机组性能和可靠性；室外机框架采用采用镀锌板和表面磷化＋粉末涂层工艺结构，具有良好的刚性和防腐性能，适应恶劣环境；</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6</w:t>
            </w:r>
            <w:r>
              <w:rPr>
                <w:rFonts w:hint="eastAsia" w:ascii="宋体" w:hAnsi="宋体" w:eastAsia="宋体" w:cs="宋体"/>
                <w:color w:val="000000"/>
                <w:kern w:val="0"/>
                <w:sz w:val="20"/>
                <w:szCs w:val="20"/>
              </w:rPr>
              <w:t>.精密空调支持冷媒容量检测（提供证明材料），避免冷媒不足导致空调故障或制冷不足，产生热点；系统采用R410A制冷剂，环保高效；制冷剂管路和水管管路至少支持下进；可选配加热、加湿、强排水功能；采用PTC电加热器，可自适应调节加热量，提高系统可靠性；；标配G4等级过滤网，可定制F5等级过滤网；机组应具备不低于6kV防雷滤波能力，在极端浪涌条件下更加安全可靠；</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7</w:t>
            </w:r>
            <w:r>
              <w:rPr>
                <w:rFonts w:hint="eastAsia" w:ascii="宋体" w:hAnsi="宋体" w:eastAsia="宋体" w:cs="宋体"/>
                <w:color w:val="000000"/>
                <w:kern w:val="0"/>
                <w:sz w:val="20"/>
                <w:szCs w:val="20"/>
              </w:rPr>
              <w:t>.机组标配≥1个内置温度传感器和1个温湿度传感器，实时监控送回风温度，精确控温；</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.精密空调采用电子膨胀阀，应具备冗余性设计，保证系统的可靠性；</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9</w:t>
            </w:r>
            <w:r>
              <w:rPr>
                <w:rFonts w:hint="eastAsia" w:ascii="宋体" w:hAnsi="宋体" w:eastAsia="宋体" w:cs="宋体"/>
                <w:color w:val="000000"/>
                <w:kern w:val="0"/>
                <w:sz w:val="20"/>
                <w:szCs w:val="20"/>
              </w:rPr>
              <w:t>.应具有≥7英寸的真彩触摸显示屏，可以显示设备的运行模式与状态，并可设定设备参数，实现良好的人机交互；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.精密空调机组具备宽电源制式：380/415V±10%，3PH+N+PE，50/60Hz电源；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.精密空调机组启动电流小于额定电流，减小空调启动对上层电网造成的冲击；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.机组具备联动与群控功能，群控采用高速、灵活的CAN通讯协议，同一区域可以将≥30套机组进行统一控制管理；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.精密空调机组可前后维护，机组至少前后两个方向的面板可拆卸或打开，且可在距前、后门600mm的空间内维护，部署灵活，维护方便，机组内部各机电运动部件进行了可靠的固定；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.精密空调室内机噪音≤</w:t>
            </w:r>
            <w:r>
              <w:rPr>
                <w:rFonts w:ascii="宋体" w:hAnsi="宋体" w:eastAsia="宋体" w:cs="宋体"/>
                <w:color w:val="000000"/>
                <w:kern w:val="0"/>
                <w:sz w:val="20"/>
                <w:szCs w:val="20"/>
              </w:rPr>
              <w:t>80</w:t>
            </w:r>
            <w:r>
              <w:rPr>
                <w:rFonts w:hint="eastAsia" w:ascii="宋体" w:hAnsi="宋体" w:eastAsia="宋体" w:cs="宋体"/>
                <w:color w:val="000000"/>
                <w:kern w:val="0"/>
                <w:sz w:val="20"/>
                <w:szCs w:val="20"/>
              </w:rPr>
              <w:t>dB ，室外机噪音≤</w:t>
            </w:r>
            <w:r>
              <w:rPr>
                <w:rFonts w:ascii="宋体" w:hAnsi="宋体" w:eastAsia="宋体" w:cs="宋体"/>
                <w:color w:val="000000"/>
                <w:kern w:val="0"/>
                <w:sz w:val="20"/>
                <w:szCs w:val="20"/>
              </w:rPr>
              <w:t>80</w:t>
            </w:r>
            <w:r>
              <w:rPr>
                <w:rFonts w:hint="eastAsia" w:ascii="宋体" w:hAnsi="宋体" w:eastAsia="宋体" w:cs="宋体"/>
                <w:color w:val="000000"/>
                <w:kern w:val="0"/>
                <w:sz w:val="20"/>
                <w:szCs w:val="20"/>
              </w:rPr>
              <w:t>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.由于云南处于强地震带上，为保证行级精密空调的高可靠性，行级精密空调须通过8、9级抗震测试（提供证明材料）。</w:t>
            </w:r>
          </w:p>
        </w:tc>
        <w:tc>
          <w:tcPr>
            <w:tcW w:w="593" w:type="dxa"/>
            <w:noWrap/>
            <w:vAlign w:val="center"/>
          </w:tcPr>
          <w:p w14:paraId="47C0C3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3" w:type="dxa"/>
            <w:noWrap/>
            <w:vAlign w:val="center"/>
          </w:tcPr>
          <w:p w14:paraId="5738E9E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3D38774D">
            <w:pPr>
              <w:widowControl/>
              <w:jc w:val="center"/>
              <w:rPr>
                <w:rFonts w:hint="eastAsia" w:ascii="宋体" w:hAnsi="宋体" w:eastAsia="宋体" w:cs="宋体"/>
                <w:color w:val="000000"/>
                <w:kern w:val="0"/>
                <w:sz w:val="20"/>
                <w:szCs w:val="20"/>
              </w:rPr>
            </w:pPr>
          </w:p>
        </w:tc>
        <w:tc>
          <w:tcPr>
            <w:tcW w:w="443" w:type="dxa"/>
            <w:vAlign w:val="center"/>
          </w:tcPr>
          <w:p w14:paraId="32598375">
            <w:pPr>
              <w:widowControl/>
              <w:jc w:val="center"/>
              <w:rPr>
                <w:rFonts w:hint="eastAsia" w:ascii="宋体" w:hAnsi="宋体" w:eastAsia="宋体" w:cs="宋体"/>
                <w:color w:val="000000"/>
                <w:kern w:val="0"/>
                <w:sz w:val="20"/>
                <w:szCs w:val="20"/>
              </w:rPr>
            </w:pPr>
          </w:p>
        </w:tc>
      </w:tr>
      <w:tr w14:paraId="66D8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01CB42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335" w:type="dxa"/>
            <w:noWrap/>
            <w:vAlign w:val="center"/>
          </w:tcPr>
          <w:p w14:paraId="362B1A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空调铜管</w:t>
            </w:r>
          </w:p>
        </w:tc>
        <w:tc>
          <w:tcPr>
            <w:tcW w:w="5709" w:type="dxa"/>
            <w:noWrap/>
            <w:vAlign w:val="center"/>
          </w:tcPr>
          <w:p w14:paraId="30561CD1">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1.精密空调冷媒管Φ22/Φ16；</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2.精密空调室内外机之间的功率电缆、信号线缆；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3.保温棉厚度9mm</w:t>
            </w:r>
          </w:p>
        </w:tc>
        <w:tc>
          <w:tcPr>
            <w:tcW w:w="593" w:type="dxa"/>
            <w:noWrap/>
            <w:vAlign w:val="center"/>
          </w:tcPr>
          <w:p w14:paraId="66A1BF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443" w:type="dxa"/>
            <w:noWrap/>
            <w:vAlign w:val="center"/>
          </w:tcPr>
          <w:p w14:paraId="21ED9D9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5AEDA38A">
            <w:pPr>
              <w:widowControl/>
              <w:jc w:val="center"/>
              <w:rPr>
                <w:rFonts w:hint="eastAsia" w:ascii="宋体" w:hAnsi="宋体" w:eastAsia="宋体" w:cs="宋体"/>
                <w:color w:val="000000"/>
                <w:kern w:val="0"/>
                <w:sz w:val="20"/>
                <w:szCs w:val="20"/>
              </w:rPr>
            </w:pPr>
          </w:p>
        </w:tc>
        <w:tc>
          <w:tcPr>
            <w:tcW w:w="443" w:type="dxa"/>
            <w:vAlign w:val="center"/>
          </w:tcPr>
          <w:p w14:paraId="5A221AAC">
            <w:pPr>
              <w:widowControl/>
              <w:jc w:val="center"/>
              <w:rPr>
                <w:rFonts w:hint="eastAsia" w:ascii="宋体" w:hAnsi="宋体" w:eastAsia="宋体" w:cs="宋体"/>
                <w:color w:val="000000"/>
                <w:kern w:val="0"/>
                <w:sz w:val="20"/>
                <w:szCs w:val="20"/>
              </w:rPr>
            </w:pPr>
          </w:p>
        </w:tc>
      </w:tr>
      <w:tr w14:paraId="1F7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FAF479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335" w:type="dxa"/>
            <w:noWrap/>
            <w:vAlign w:val="center"/>
          </w:tcPr>
          <w:p w14:paraId="0708D04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制冷剂</w:t>
            </w:r>
          </w:p>
        </w:tc>
        <w:tc>
          <w:tcPr>
            <w:tcW w:w="5709" w:type="dxa"/>
            <w:noWrap/>
            <w:vAlign w:val="center"/>
          </w:tcPr>
          <w:p w14:paraId="30E519B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1.R410a</w:t>
            </w:r>
          </w:p>
        </w:tc>
        <w:tc>
          <w:tcPr>
            <w:tcW w:w="593" w:type="dxa"/>
            <w:noWrap/>
            <w:vAlign w:val="center"/>
          </w:tcPr>
          <w:p w14:paraId="38DFEB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3" w:type="dxa"/>
            <w:noWrap/>
            <w:vAlign w:val="center"/>
          </w:tcPr>
          <w:p w14:paraId="03CBAB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瓶</w:t>
            </w:r>
          </w:p>
        </w:tc>
        <w:tc>
          <w:tcPr>
            <w:tcW w:w="443" w:type="dxa"/>
            <w:vAlign w:val="center"/>
          </w:tcPr>
          <w:p w14:paraId="562F3073">
            <w:pPr>
              <w:widowControl/>
              <w:jc w:val="center"/>
              <w:rPr>
                <w:rFonts w:hint="eastAsia" w:ascii="宋体" w:hAnsi="宋体" w:eastAsia="宋体" w:cs="宋体"/>
                <w:color w:val="000000"/>
                <w:kern w:val="0"/>
                <w:sz w:val="20"/>
                <w:szCs w:val="20"/>
              </w:rPr>
            </w:pPr>
          </w:p>
        </w:tc>
        <w:tc>
          <w:tcPr>
            <w:tcW w:w="443" w:type="dxa"/>
            <w:vAlign w:val="center"/>
          </w:tcPr>
          <w:p w14:paraId="13C1CD3B">
            <w:pPr>
              <w:widowControl/>
              <w:jc w:val="center"/>
              <w:rPr>
                <w:rFonts w:hint="eastAsia" w:ascii="宋体" w:hAnsi="宋体" w:eastAsia="宋体" w:cs="宋体"/>
                <w:color w:val="000000"/>
                <w:kern w:val="0"/>
                <w:sz w:val="20"/>
                <w:szCs w:val="20"/>
              </w:rPr>
            </w:pPr>
          </w:p>
        </w:tc>
      </w:tr>
      <w:tr w14:paraId="3621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CF9E03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335" w:type="dxa"/>
            <w:noWrap/>
            <w:vAlign w:val="center"/>
          </w:tcPr>
          <w:p w14:paraId="190DDC8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室外机支架</w:t>
            </w:r>
          </w:p>
        </w:tc>
        <w:tc>
          <w:tcPr>
            <w:tcW w:w="5709" w:type="dxa"/>
            <w:noWrap/>
            <w:vAlign w:val="center"/>
          </w:tcPr>
          <w:p w14:paraId="3164A35E">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1.根据现场情况定制</w:t>
            </w:r>
          </w:p>
        </w:tc>
        <w:tc>
          <w:tcPr>
            <w:tcW w:w="593" w:type="dxa"/>
            <w:noWrap/>
            <w:vAlign w:val="center"/>
          </w:tcPr>
          <w:p w14:paraId="5AA351D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43" w:type="dxa"/>
            <w:noWrap/>
            <w:vAlign w:val="center"/>
          </w:tcPr>
          <w:p w14:paraId="7F49EA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57A6CB81">
            <w:pPr>
              <w:widowControl/>
              <w:jc w:val="center"/>
              <w:rPr>
                <w:rFonts w:hint="eastAsia" w:ascii="宋体" w:hAnsi="宋体" w:eastAsia="宋体" w:cs="宋体"/>
                <w:color w:val="000000"/>
                <w:kern w:val="0"/>
                <w:sz w:val="20"/>
                <w:szCs w:val="20"/>
              </w:rPr>
            </w:pPr>
          </w:p>
        </w:tc>
        <w:tc>
          <w:tcPr>
            <w:tcW w:w="443" w:type="dxa"/>
            <w:vAlign w:val="center"/>
          </w:tcPr>
          <w:p w14:paraId="3ACF7631">
            <w:pPr>
              <w:widowControl/>
              <w:jc w:val="center"/>
              <w:rPr>
                <w:rFonts w:hint="eastAsia" w:ascii="宋体" w:hAnsi="宋体" w:eastAsia="宋体" w:cs="宋体"/>
                <w:color w:val="000000"/>
                <w:kern w:val="0"/>
                <w:sz w:val="20"/>
                <w:szCs w:val="20"/>
              </w:rPr>
            </w:pPr>
          </w:p>
        </w:tc>
      </w:tr>
      <w:tr w14:paraId="2F00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04DC76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335" w:type="dxa"/>
            <w:noWrap/>
            <w:vAlign w:val="center"/>
          </w:tcPr>
          <w:p w14:paraId="632A42F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热交换新风机</w:t>
            </w:r>
          </w:p>
        </w:tc>
        <w:tc>
          <w:tcPr>
            <w:tcW w:w="5709" w:type="dxa"/>
            <w:vAlign w:val="center"/>
          </w:tcPr>
          <w:p w14:paraId="180FEA23">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1.风量900-1300m³/H；</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2.功率480W；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3.热回收率72%；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4.分贝56db；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5.余压130pa；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6.参考尺寸（L*W*H）：1170*960*320mm；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7.参考净重：110kg；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8.含：485接口；配大屏幕液晶屏，背光显示，远程监控，定时，节能温控，报警提示。</w:t>
            </w:r>
          </w:p>
        </w:tc>
        <w:tc>
          <w:tcPr>
            <w:tcW w:w="593" w:type="dxa"/>
            <w:noWrap/>
            <w:vAlign w:val="center"/>
          </w:tcPr>
          <w:p w14:paraId="24618EF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2445A45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58B367E0">
            <w:pPr>
              <w:widowControl/>
              <w:jc w:val="center"/>
              <w:rPr>
                <w:rFonts w:hint="eastAsia" w:ascii="宋体" w:hAnsi="宋体" w:eastAsia="宋体" w:cs="宋体"/>
                <w:color w:val="000000"/>
                <w:kern w:val="0"/>
                <w:sz w:val="20"/>
                <w:szCs w:val="20"/>
              </w:rPr>
            </w:pPr>
          </w:p>
        </w:tc>
        <w:tc>
          <w:tcPr>
            <w:tcW w:w="443" w:type="dxa"/>
            <w:vAlign w:val="center"/>
          </w:tcPr>
          <w:p w14:paraId="657D9D77">
            <w:pPr>
              <w:widowControl/>
              <w:jc w:val="center"/>
              <w:rPr>
                <w:rFonts w:hint="eastAsia" w:ascii="宋体" w:hAnsi="宋体" w:eastAsia="宋体" w:cs="宋体"/>
                <w:color w:val="000000"/>
                <w:kern w:val="0"/>
                <w:sz w:val="20"/>
                <w:szCs w:val="20"/>
              </w:rPr>
            </w:pPr>
          </w:p>
        </w:tc>
      </w:tr>
      <w:tr w14:paraId="1258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AEDD37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335" w:type="dxa"/>
            <w:noWrap/>
            <w:vAlign w:val="center"/>
          </w:tcPr>
          <w:p w14:paraId="528D14B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防火阀</w:t>
            </w:r>
          </w:p>
        </w:tc>
        <w:tc>
          <w:tcPr>
            <w:tcW w:w="5709" w:type="dxa"/>
            <w:noWrap/>
            <w:vAlign w:val="center"/>
          </w:tcPr>
          <w:p w14:paraId="5F9E23E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1.70°电动复位防火阀；</w:t>
            </w:r>
          </w:p>
        </w:tc>
        <w:tc>
          <w:tcPr>
            <w:tcW w:w="593" w:type="dxa"/>
            <w:noWrap/>
            <w:vAlign w:val="center"/>
          </w:tcPr>
          <w:p w14:paraId="118853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noWrap/>
            <w:vAlign w:val="center"/>
          </w:tcPr>
          <w:p w14:paraId="5DF39C5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61740CF6">
            <w:pPr>
              <w:widowControl/>
              <w:jc w:val="center"/>
              <w:rPr>
                <w:rFonts w:hint="eastAsia" w:ascii="宋体" w:hAnsi="宋体" w:eastAsia="宋体" w:cs="宋体"/>
                <w:color w:val="000000"/>
                <w:kern w:val="0"/>
                <w:sz w:val="20"/>
                <w:szCs w:val="20"/>
              </w:rPr>
            </w:pPr>
          </w:p>
        </w:tc>
        <w:tc>
          <w:tcPr>
            <w:tcW w:w="443" w:type="dxa"/>
            <w:vAlign w:val="center"/>
          </w:tcPr>
          <w:p w14:paraId="0773C18F">
            <w:pPr>
              <w:widowControl/>
              <w:jc w:val="center"/>
              <w:rPr>
                <w:rFonts w:hint="eastAsia" w:ascii="宋体" w:hAnsi="宋体" w:eastAsia="宋体" w:cs="宋体"/>
                <w:color w:val="000000"/>
                <w:kern w:val="0"/>
                <w:sz w:val="20"/>
                <w:szCs w:val="20"/>
              </w:rPr>
            </w:pPr>
          </w:p>
        </w:tc>
      </w:tr>
      <w:tr w14:paraId="76BC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6F31B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335" w:type="dxa"/>
            <w:noWrap/>
            <w:vAlign w:val="center"/>
          </w:tcPr>
          <w:p w14:paraId="21C3685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止回阀</w:t>
            </w:r>
          </w:p>
        </w:tc>
        <w:tc>
          <w:tcPr>
            <w:tcW w:w="5709" w:type="dxa"/>
            <w:noWrap/>
            <w:vAlign w:val="center"/>
          </w:tcPr>
          <w:p w14:paraId="68E1759D">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1.手动风量调节阀；</w:t>
            </w:r>
          </w:p>
        </w:tc>
        <w:tc>
          <w:tcPr>
            <w:tcW w:w="593" w:type="dxa"/>
            <w:noWrap/>
            <w:vAlign w:val="center"/>
          </w:tcPr>
          <w:p w14:paraId="3232EAB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2F5A0B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7F1C02CF">
            <w:pPr>
              <w:widowControl/>
              <w:jc w:val="center"/>
              <w:rPr>
                <w:rFonts w:hint="eastAsia" w:ascii="宋体" w:hAnsi="宋体" w:eastAsia="宋体" w:cs="宋体"/>
                <w:color w:val="000000"/>
                <w:kern w:val="0"/>
                <w:sz w:val="20"/>
                <w:szCs w:val="20"/>
              </w:rPr>
            </w:pPr>
          </w:p>
        </w:tc>
        <w:tc>
          <w:tcPr>
            <w:tcW w:w="443" w:type="dxa"/>
            <w:vAlign w:val="center"/>
          </w:tcPr>
          <w:p w14:paraId="78471442">
            <w:pPr>
              <w:widowControl/>
              <w:jc w:val="center"/>
              <w:rPr>
                <w:rFonts w:hint="eastAsia" w:ascii="宋体" w:hAnsi="宋体" w:eastAsia="宋体" w:cs="宋体"/>
                <w:color w:val="000000"/>
                <w:kern w:val="0"/>
                <w:sz w:val="20"/>
                <w:szCs w:val="20"/>
              </w:rPr>
            </w:pPr>
          </w:p>
        </w:tc>
      </w:tr>
      <w:tr w14:paraId="0F3A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0D9CF3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335" w:type="dxa"/>
            <w:noWrap/>
            <w:vAlign w:val="center"/>
          </w:tcPr>
          <w:p w14:paraId="5AB74F8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铁皮风管</w:t>
            </w:r>
          </w:p>
        </w:tc>
        <w:tc>
          <w:tcPr>
            <w:tcW w:w="5709" w:type="dxa"/>
            <w:noWrap/>
            <w:vAlign w:val="center"/>
          </w:tcPr>
          <w:p w14:paraId="4664BDDD">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1.200mm*250mm；</w:t>
            </w:r>
          </w:p>
        </w:tc>
        <w:tc>
          <w:tcPr>
            <w:tcW w:w="593" w:type="dxa"/>
            <w:noWrap/>
            <w:vAlign w:val="center"/>
          </w:tcPr>
          <w:p w14:paraId="2CC0273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443" w:type="dxa"/>
            <w:noWrap/>
            <w:vAlign w:val="center"/>
          </w:tcPr>
          <w:p w14:paraId="24DBB2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3D15903E">
            <w:pPr>
              <w:widowControl/>
              <w:jc w:val="center"/>
              <w:rPr>
                <w:rFonts w:hint="eastAsia" w:ascii="宋体" w:hAnsi="宋体" w:eastAsia="宋体" w:cs="宋体"/>
                <w:color w:val="000000"/>
                <w:kern w:val="0"/>
                <w:sz w:val="20"/>
                <w:szCs w:val="20"/>
              </w:rPr>
            </w:pPr>
          </w:p>
        </w:tc>
        <w:tc>
          <w:tcPr>
            <w:tcW w:w="443" w:type="dxa"/>
            <w:vAlign w:val="center"/>
          </w:tcPr>
          <w:p w14:paraId="6598A5B8">
            <w:pPr>
              <w:widowControl/>
              <w:jc w:val="center"/>
              <w:rPr>
                <w:rFonts w:hint="eastAsia" w:ascii="宋体" w:hAnsi="宋体" w:eastAsia="宋体" w:cs="宋体"/>
                <w:color w:val="000000"/>
                <w:kern w:val="0"/>
                <w:sz w:val="20"/>
                <w:szCs w:val="20"/>
              </w:rPr>
            </w:pPr>
          </w:p>
        </w:tc>
      </w:tr>
      <w:tr w14:paraId="0CFD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53471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335" w:type="dxa"/>
            <w:noWrap/>
            <w:vAlign w:val="center"/>
          </w:tcPr>
          <w:p w14:paraId="48DAC46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防雨风罩</w:t>
            </w:r>
          </w:p>
        </w:tc>
        <w:tc>
          <w:tcPr>
            <w:tcW w:w="5709" w:type="dxa"/>
            <w:noWrap/>
            <w:vAlign w:val="center"/>
          </w:tcPr>
          <w:p w14:paraId="248D7C4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1.风口防雨百叶；</w:t>
            </w:r>
          </w:p>
        </w:tc>
        <w:tc>
          <w:tcPr>
            <w:tcW w:w="593" w:type="dxa"/>
            <w:noWrap/>
            <w:vAlign w:val="center"/>
          </w:tcPr>
          <w:p w14:paraId="7C00E0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noWrap/>
            <w:vAlign w:val="center"/>
          </w:tcPr>
          <w:p w14:paraId="321DC49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7223E38C">
            <w:pPr>
              <w:widowControl/>
              <w:jc w:val="center"/>
              <w:rPr>
                <w:rFonts w:hint="eastAsia" w:ascii="宋体" w:hAnsi="宋体" w:eastAsia="宋体" w:cs="宋体"/>
                <w:color w:val="000000"/>
                <w:kern w:val="0"/>
                <w:sz w:val="20"/>
                <w:szCs w:val="20"/>
              </w:rPr>
            </w:pPr>
          </w:p>
        </w:tc>
        <w:tc>
          <w:tcPr>
            <w:tcW w:w="443" w:type="dxa"/>
            <w:vAlign w:val="center"/>
          </w:tcPr>
          <w:p w14:paraId="2EA6149D">
            <w:pPr>
              <w:widowControl/>
              <w:jc w:val="center"/>
              <w:rPr>
                <w:rFonts w:hint="eastAsia" w:ascii="宋体" w:hAnsi="宋体" w:eastAsia="宋体" w:cs="宋体"/>
                <w:color w:val="000000"/>
                <w:kern w:val="0"/>
                <w:sz w:val="20"/>
                <w:szCs w:val="20"/>
              </w:rPr>
            </w:pPr>
          </w:p>
        </w:tc>
      </w:tr>
      <w:tr w14:paraId="4C0D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68720E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335" w:type="dxa"/>
            <w:noWrap/>
            <w:vAlign w:val="center"/>
          </w:tcPr>
          <w:p w14:paraId="330937E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风口</w:t>
            </w:r>
          </w:p>
        </w:tc>
        <w:tc>
          <w:tcPr>
            <w:tcW w:w="5709" w:type="dxa"/>
            <w:noWrap/>
            <w:vAlign w:val="center"/>
          </w:tcPr>
          <w:p w14:paraId="198DE7DF">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1.方形散流器 250*250</w:t>
            </w:r>
          </w:p>
        </w:tc>
        <w:tc>
          <w:tcPr>
            <w:tcW w:w="593" w:type="dxa"/>
            <w:noWrap/>
            <w:vAlign w:val="center"/>
          </w:tcPr>
          <w:p w14:paraId="718B9F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443" w:type="dxa"/>
            <w:noWrap/>
            <w:vAlign w:val="center"/>
          </w:tcPr>
          <w:p w14:paraId="2DBA9B1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440C95B1">
            <w:pPr>
              <w:widowControl/>
              <w:jc w:val="center"/>
              <w:rPr>
                <w:rFonts w:hint="eastAsia" w:ascii="宋体" w:hAnsi="宋体" w:eastAsia="宋体" w:cs="宋体"/>
                <w:color w:val="000000"/>
                <w:kern w:val="0"/>
                <w:sz w:val="20"/>
                <w:szCs w:val="20"/>
              </w:rPr>
            </w:pPr>
          </w:p>
        </w:tc>
        <w:tc>
          <w:tcPr>
            <w:tcW w:w="443" w:type="dxa"/>
            <w:vAlign w:val="center"/>
          </w:tcPr>
          <w:p w14:paraId="339DC7EC">
            <w:pPr>
              <w:widowControl/>
              <w:jc w:val="center"/>
              <w:rPr>
                <w:rFonts w:hint="eastAsia" w:ascii="宋体" w:hAnsi="宋体" w:eastAsia="宋体" w:cs="宋体"/>
                <w:color w:val="000000"/>
                <w:kern w:val="0"/>
                <w:sz w:val="20"/>
                <w:szCs w:val="20"/>
              </w:rPr>
            </w:pPr>
          </w:p>
        </w:tc>
      </w:tr>
      <w:tr w14:paraId="10CD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6D0F74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335" w:type="dxa"/>
            <w:noWrap/>
            <w:vAlign w:val="center"/>
          </w:tcPr>
          <w:p w14:paraId="7600364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新风质保服务</w:t>
            </w:r>
          </w:p>
        </w:tc>
        <w:tc>
          <w:tcPr>
            <w:tcW w:w="5709" w:type="dxa"/>
            <w:noWrap/>
            <w:vAlign w:val="center"/>
          </w:tcPr>
          <w:p w14:paraId="48EAB41D">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1.提供新风系统相关产品的质保服务（五年）承诺书。</w:t>
            </w:r>
          </w:p>
        </w:tc>
        <w:tc>
          <w:tcPr>
            <w:tcW w:w="593" w:type="dxa"/>
            <w:noWrap/>
            <w:vAlign w:val="center"/>
          </w:tcPr>
          <w:p w14:paraId="1B4EDE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1F80C8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443" w:type="dxa"/>
            <w:vAlign w:val="center"/>
          </w:tcPr>
          <w:p w14:paraId="0070B121">
            <w:pPr>
              <w:widowControl/>
              <w:jc w:val="center"/>
              <w:rPr>
                <w:rFonts w:hint="eastAsia" w:ascii="宋体" w:hAnsi="宋体" w:eastAsia="宋体" w:cs="宋体"/>
                <w:color w:val="000000"/>
                <w:kern w:val="0"/>
                <w:sz w:val="20"/>
                <w:szCs w:val="20"/>
              </w:rPr>
            </w:pPr>
          </w:p>
        </w:tc>
        <w:tc>
          <w:tcPr>
            <w:tcW w:w="443" w:type="dxa"/>
            <w:vAlign w:val="center"/>
          </w:tcPr>
          <w:p w14:paraId="4BD353BA">
            <w:pPr>
              <w:widowControl/>
              <w:jc w:val="center"/>
              <w:rPr>
                <w:rFonts w:hint="eastAsia" w:ascii="宋体" w:hAnsi="宋体" w:eastAsia="宋体" w:cs="宋体"/>
                <w:color w:val="000000"/>
                <w:kern w:val="0"/>
                <w:sz w:val="20"/>
                <w:szCs w:val="20"/>
              </w:rPr>
            </w:pPr>
          </w:p>
        </w:tc>
      </w:tr>
      <w:tr w14:paraId="36CE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D18D2A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335" w:type="dxa"/>
            <w:vAlign w:val="center"/>
          </w:tcPr>
          <w:p w14:paraId="28C28DA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柜式七氟丙烷装置</w:t>
            </w:r>
          </w:p>
        </w:tc>
        <w:tc>
          <w:tcPr>
            <w:tcW w:w="5709" w:type="dxa"/>
            <w:vAlign w:val="center"/>
          </w:tcPr>
          <w:p w14:paraId="0FEE830F">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1.储瓶规格40L，含机柜、储瓶、电磁阀、信号反馈、高压软管等整套设备。灭火剂贮存压力：2.5 MPa（20℃）；启动电源DC24V，全淹没；启动方式：自动、手动</w:t>
            </w:r>
          </w:p>
        </w:tc>
        <w:tc>
          <w:tcPr>
            <w:tcW w:w="593" w:type="dxa"/>
            <w:vAlign w:val="center"/>
          </w:tcPr>
          <w:p w14:paraId="785DB08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0999B77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4A160378">
            <w:pPr>
              <w:widowControl/>
              <w:jc w:val="center"/>
              <w:rPr>
                <w:rFonts w:hint="eastAsia" w:ascii="宋体" w:hAnsi="宋体" w:eastAsia="宋体" w:cs="宋体"/>
                <w:color w:val="000000"/>
                <w:kern w:val="0"/>
                <w:sz w:val="20"/>
                <w:szCs w:val="20"/>
              </w:rPr>
            </w:pPr>
          </w:p>
        </w:tc>
        <w:tc>
          <w:tcPr>
            <w:tcW w:w="443" w:type="dxa"/>
            <w:vAlign w:val="center"/>
          </w:tcPr>
          <w:p w14:paraId="1989F85A">
            <w:pPr>
              <w:widowControl/>
              <w:jc w:val="center"/>
              <w:rPr>
                <w:rFonts w:hint="eastAsia" w:ascii="宋体" w:hAnsi="宋体" w:eastAsia="宋体" w:cs="宋体"/>
                <w:color w:val="000000"/>
                <w:kern w:val="0"/>
                <w:sz w:val="20"/>
                <w:szCs w:val="20"/>
              </w:rPr>
            </w:pPr>
          </w:p>
        </w:tc>
      </w:tr>
      <w:tr w14:paraId="3509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4B9D7F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335" w:type="dxa"/>
            <w:vAlign w:val="center"/>
          </w:tcPr>
          <w:p w14:paraId="0D9686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柜式七氟丙烷装置</w:t>
            </w:r>
          </w:p>
        </w:tc>
        <w:tc>
          <w:tcPr>
            <w:tcW w:w="5709" w:type="dxa"/>
            <w:vAlign w:val="center"/>
          </w:tcPr>
          <w:p w14:paraId="1548A67A">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1.储瓶规格120L，含机柜、储瓶、电磁阀、信号反馈、高压软管等整套设备。灭火剂贮存压力：2.5 MPa（20℃）；启动电源DC24V，全淹没；启动方式：自动、手动</w:t>
            </w:r>
          </w:p>
        </w:tc>
        <w:tc>
          <w:tcPr>
            <w:tcW w:w="593" w:type="dxa"/>
            <w:vAlign w:val="center"/>
          </w:tcPr>
          <w:p w14:paraId="0866F63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vAlign w:val="center"/>
          </w:tcPr>
          <w:p w14:paraId="3F255E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133557D6">
            <w:pPr>
              <w:widowControl/>
              <w:jc w:val="center"/>
              <w:rPr>
                <w:rFonts w:hint="eastAsia" w:ascii="宋体" w:hAnsi="宋体" w:eastAsia="宋体" w:cs="宋体"/>
                <w:color w:val="000000"/>
                <w:kern w:val="0"/>
                <w:sz w:val="20"/>
                <w:szCs w:val="20"/>
              </w:rPr>
            </w:pPr>
          </w:p>
        </w:tc>
        <w:tc>
          <w:tcPr>
            <w:tcW w:w="443" w:type="dxa"/>
            <w:vAlign w:val="center"/>
          </w:tcPr>
          <w:p w14:paraId="73FF4E37">
            <w:pPr>
              <w:widowControl/>
              <w:jc w:val="center"/>
              <w:rPr>
                <w:rFonts w:hint="eastAsia" w:ascii="宋体" w:hAnsi="宋体" w:eastAsia="宋体" w:cs="宋体"/>
                <w:color w:val="000000"/>
                <w:kern w:val="0"/>
                <w:sz w:val="20"/>
                <w:szCs w:val="20"/>
              </w:rPr>
            </w:pPr>
          </w:p>
        </w:tc>
      </w:tr>
      <w:tr w14:paraId="5A76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8255A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335" w:type="dxa"/>
            <w:vAlign w:val="center"/>
          </w:tcPr>
          <w:p w14:paraId="6053AEE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七氟丙烷灭火药剂</w:t>
            </w:r>
          </w:p>
        </w:tc>
        <w:tc>
          <w:tcPr>
            <w:tcW w:w="5709" w:type="dxa"/>
            <w:vAlign w:val="center"/>
          </w:tcPr>
          <w:p w14:paraId="04D6D8F6">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1.七氟丙烷药剂结构式为：为无色、无味、低毒性、绝缘性好、无二次污染的气体，微溶于水</w:t>
            </w:r>
          </w:p>
        </w:tc>
        <w:tc>
          <w:tcPr>
            <w:tcW w:w="593" w:type="dxa"/>
            <w:vAlign w:val="center"/>
          </w:tcPr>
          <w:p w14:paraId="34A92F8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443" w:type="dxa"/>
            <w:vAlign w:val="center"/>
          </w:tcPr>
          <w:p w14:paraId="206484A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KG</w:t>
            </w:r>
          </w:p>
        </w:tc>
        <w:tc>
          <w:tcPr>
            <w:tcW w:w="443" w:type="dxa"/>
            <w:vAlign w:val="center"/>
          </w:tcPr>
          <w:p w14:paraId="4A23DDB4">
            <w:pPr>
              <w:widowControl/>
              <w:jc w:val="center"/>
              <w:rPr>
                <w:rFonts w:hint="eastAsia" w:ascii="宋体" w:hAnsi="宋体" w:eastAsia="宋体" w:cs="宋体"/>
                <w:color w:val="000000"/>
                <w:kern w:val="0"/>
                <w:sz w:val="20"/>
                <w:szCs w:val="20"/>
              </w:rPr>
            </w:pPr>
          </w:p>
        </w:tc>
        <w:tc>
          <w:tcPr>
            <w:tcW w:w="443" w:type="dxa"/>
            <w:vAlign w:val="center"/>
          </w:tcPr>
          <w:p w14:paraId="625EC563">
            <w:pPr>
              <w:widowControl/>
              <w:jc w:val="center"/>
              <w:rPr>
                <w:rFonts w:hint="eastAsia" w:ascii="宋体" w:hAnsi="宋体" w:eastAsia="宋体" w:cs="宋体"/>
                <w:color w:val="000000"/>
                <w:kern w:val="0"/>
                <w:sz w:val="20"/>
                <w:szCs w:val="20"/>
              </w:rPr>
            </w:pPr>
          </w:p>
        </w:tc>
      </w:tr>
      <w:tr w14:paraId="230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14DC0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335" w:type="dxa"/>
            <w:vAlign w:val="center"/>
          </w:tcPr>
          <w:p w14:paraId="5BABD66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泄压装置</w:t>
            </w:r>
          </w:p>
        </w:tc>
        <w:tc>
          <w:tcPr>
            <w:tcW w:w="5709" w:type="dxa"/>
            <w:vAlign w:val="center"/>
          </w:tcPr>
          <w:p w14:paraId="301B6EF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1.含：百叶和阀体,开孔尺寸400*400；</w:t>
            </w:r>
          </w:p>
        </w:tc>
        <w:tc>
          <w:tcPr>
            <w:tcW w:w="593" w:type="dxa"/>
            <w:vAlign w:val="center"/>
          </w:tcPr>
          <w:p w14:paraId="1463AF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vAlign w:val="center"/>
          </w:tcPr>
          <w:p w14:paraId="0FA016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3EF540F2">
            <w:pPr>
              <w:widowControl/>
              <w:jc w:val="center"/>
              <w:rPr>
                <w:rFonts w:hint="eastAsia" w:ascii="宋体" w:hAnsi="宋体" w:eastAsia="宋体" w:cs="宋体"/>
                <w:color w:val="000000"/>
                <w:kern w:val="0"/>
                <w:sz w:val="20"/>
                <w:szCs w:val="20"/>
              </w:rPr>
            </w:pPr>
          </w:p>
        </w:tc>
        <w:tc>
          <w:tcPr>
            <w:tcW w:w="443" w:type="dxa"/>
            <w:vAlign w:val="center"/>
          </w:tcPr>
          <w:p w14:paraId="2FC9A191">
            <w:pPr>
              <w:widowControl/>
              <w:jc w:val="center"/>
              <w:rPr>
                <w:rFonts w:hint="eastAsia" w:ascii="宋体" w:hAnsi="宋体" w:eastAsia="宋体" w:cs="宋体"/>
                <w:color w:val="000000"/>
                <w:kern w:val="0"/>
                <w:sz w:val="20"/>
                <w:szCs w:val="20"/>
              </w:rPr>
            </w:pPr>
          </w:p>
        </w:tc>
      </w:tr>
      <w:tr w14:paraId="48B4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C02ED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35" w:type="dxa"/>
            <w:vAlign w:val="center"/>
          </w:tcPr>
          <w:p w14:paraId="4602D3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气体灭火控制器</w:t>
            </w:r>
          </w:p>
        </w:tc>
        <w:tc>
          <w:tcPr>
            <w:tcW w:w="5709" w:type="dxa"/>
            <w:vAlign w:val="center"/>
          </w:tcPr>
          <w:p w14:paraId="1E040B67">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1.壁挂式，汉字液晶显示，可实现2个防火区的火灾报警和气体灭火控制</w:t>
            </w:r>
          </w:p>
        </w:tc>
        <w:tc>
          <w:tcPr>
            <w:tcW w:w="593" w:type="dxa"/>
            <w:vAlign w:val="center"/>
          </w:tcPr>
          <w:p w14:paraId="5C6F42E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46B5540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272AC235">
            <w:pPr>
              <w:widowControl/>
              <w:jc w:val="center"/>
              <w:rPr>
                <w:rFonts w:hint="eastAsia" w:ascii="宋体" w:hAnsi="宋体" w:eastAsia="宋体" w:cs="宋体"/>
                <w:color w:val="000000"/>
                <w:kern w:val="0"/>
                <w:sz w:val="20"/>
                <w:szCs w:val="20"/>
              </w:rPr>
            </w:pPr>
          </w:p>
        </w:tc>
        <w:tc>
          <w:tcPr>
            <w:tcW w:w="443" w:type="dxa"/>
            <w:vAlign w:val="center"/>
          </w:tcPr>
          <w:p w14:paraId="7E78FFFD">
            <w:pPr>
              <w:widowControl/>
              <w:jc w:val="center"/>
              <w:rPr>
                <w:rFonts w:hint="eastAsia" w:ascii="宋体" w:hAnsi="宋体" w:eastAsia="宋体" w:cs="宋体"/>
                <w:color w:val="000000"/>
                <w:kern w:val="0"/>
                <w:sz w:val="20"/>
                <w:szCs w:val="20"/>
              </w:rPr>
            </w:pPr>
          </w:p>
        </w:tc>
      </w:tr>
      <w:tr w14:paraId="7918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D8F92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335" w:type="dxa"/>
            <w:vAlign w:val="center"/>
          </w:tcPr>
          <w:p w14:paraId="6F2A059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点型光电感烟火灾探测器</w:t>
            </w:r>
          </w:p>
        </w:tc>
        <w:tc>
          <w:tcPr>
            <w:tcW w:w="5709" w:type="dxa"/>
            <w:vAlign w:val="center"/>
          </w:tcPr>
          <w:p w14:paraId="6E3969E4">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1.智能型，电子编码，全集成芯片，SMT工艺，自主研发的三防工艺，独特的外型设计，与DZ-NT9101型底座配套使用。</w:t>
            </w:r>
          </w:p>
        </w:tc>
        <w:tc>
          <w:tcPr>
            <w:tcW w:w="593" w:type="dxa"/>
            <w:vAlign w:val="center"/>
          </w:tcPr>
          <w:p w14:paraId="1D50152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3" w:type="dxa"/>
            <w:vAlign w:val="center"/>
          </w:tcPr>
          <w:p w14:paraId="458D7F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535FE5C7">
            <w:pPr>
              <w:widowControl/>
              <w:jc w:val="center"/>
              <w:rPr>
                <w:rFonts w:hint="eastAsia" w:ascii="宋体" w:hAnsi="宋体" w:eastAsia="宋体" w:cs="宋体"/>
                <w:color w:val="000000"/>
                <w:kern w:val="0"/>
                <w:sz w:val="20"/>
                <w:szCs w:val="20"/>
              </w:rPr>
            </w:pPr>
          </w:p>
        </w:tc>
        <w:tc>
          <w:tcPr>
            <w:tcW w:w="443" w:type="dxa"/>
            <w:vAlign w:val="center"/>
          </w:tcPr>
          <w:p w14:paraId="1E97584F">
            <w:pPr>
              <w:widowControl/>
              <w:jc w:val="center"/>
              <w:rPr>
                <w:rFonts w:hint="eastAsia" w:ascii="宋体" w:hAnsi="宋体" w:eastAsia="宋体" w:cs="宋体"/>
                <w:color w:val="000000"/>
                <w:kern w:val="0"/>
                <w:sz w:val="20"/>
                <w:szCs w:val="20"/>
              </w:rPr>
            </w:pPr>
          </w:p>
        </w:tc>
      </w:tr>
      <w:tr w14:paraId="2BEE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B0C34A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335" w:type="dxa"/>
            <w:vAlign w:val="center"/>
          </w:tcPr>
          <w:p w14:paraId="6B56176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点型感温火灾探测器</w:t>
            </w:r>
          </w:p>
        </w:tc>
        <w:tc>
          <w:tcPr>
            <w:tcW w:w="5709" w:type="dxa"/>
            <w:vAlign w:val="center"/>
          </w:tcPr>
          <w:p w14:paraId="3A03D62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1.智能型，电子编码，全集成芯片，SMT工艺，自主研发的三防工艺，独特的外型设计，与DZ-NT9101型底座配套使用。</w:t>
            </w:r>
          </w:p>
        </w:tc>
        <w:tc>
          <w:tcPr>
            <w:tcW w:w="593" w:type="dxa"/>
            <w:vAlign w:val="center"/>
          </w:tcPr>
          <w:p w14:paraId="41E795D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3" w:type="dxa"/>
            <w:vAlign w:val="center"/>
          </w:tcPr>
          <w:p w14:paraId="7AB7CE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7796BB6F">
            <w:pPr>
              <w:widowControl/>
              <w:jc w:val="center"/>
              <w:rPr>
                <w:rFonts w:hint="eastAsia" w:ascii="宋体" w:hAnsi="宋体" w:eastAsia="宋体" w:cs="宋体"/>
                <w:color w:val="000000"/>
                <w:kern w:val="0"/>
                <w:sz w:val="20"/>
                <w:szCs w:val="20"/>
              </w:rPr>
            </w:pPr>
          </w:p>
        </w:tc>
        <w:tc>
          <w:tcPr>
            <w:tcW w:w="443" w:type="dxa"/>
            <w:vAlign w:val="center"/>
          </w:tcPr>
          <w:p w14:paraId="6B3EBBCF">
            <w:pPr>
              <w:widowControl/>
              <w:jc w:val="center"/>
              <w:rPr>
                <w:rFonts w:hint="eastAsia" w:ascii="宋体" w:hAnsi="宋体" w:eastAsia="宋体" w:cs="宋体"/>
                <w:color w:val="000000"/>
                <w:kern w:val="0"/>
                <w:sz w:val="20"/>
                <w:szCs w:val="20"/>
              </w:rPr>
            </w:pPr>
          </w:p>
        </w:tc>
      </w:tr>
      <w:tr w14:paraId="75E9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3D0285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335" w:type="dxa"/>
            <w:vAlign w:val="center"/>
          </w:tcPr>
          <w:p w14:paraId="7F4205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火灾声光警报器</w:t>
            </w:r>
          </w:p>
        </w:tc>
        <w:tc>
          <w:tcPr>
            <w:tcW w:w="5709" w:type="dxa"/>
            <w:vAlign w:val="center"/>
          </w:tcPr>
          <w:p w14:paraId="178D47F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1.编码型，也可设置为非编码型。二线制,启动后可发出强烈的声光报警信号，与DZ-8226底座配套使用。</w:t>
            </w:r>
          </w:p>
        </w:tc>
        <w:tc>
          <w:tcPr>
            <w:tcW w:w="593" w:type="dxa"/>
            <w:vAlign w:val="center"/>
          </w:tcPr>
          <w:p w14:paraId="3DE2FA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vAlign w:val="center"/>
          </w:tcPr>
          <w:p w14:paraId="4BCC2FB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784A4ADC">
            <w:pPr>
              <w:widowControl/>
              <w:jc w:val="center"/>
              <w:rPr>
                <w:rFonts w:hint="eastAsia" w:ascii="宋体" w:hAnsi="宋体" w:eastAsia="宋体" w:cs="宋体"/>
                <w:color w:val="000000"/>
                <w:kern w:val="0"/>
                <w:sz w:val="20"/>
                <w:szCs w:val="20"/>
              </w:rPr>
            </w:pPr>
          </w:p>
        </w:tc>
        <w:tc>
          <w:tcPr>
            <w:tcW w:w="443" w:type="dxa"/>
            <w:vAlign w:val="center"/>
          </w:tcPr>
          <w:p w14:paraId="0A01D320">
            <w:pPr>
              <w:widowControl/>
              <w:jc w:val="center"/>
              <w:rPr>
                <w:rFonts w:hint="eastAsia" w:ascii="宋体" w:hAnsi="宋体" w:eastAsia="宋体" w:cs="宋体"/>
                <w:color w:val="000000"/>
                <w:kern w:val="0"/>
                <w:sz w:val="20"/>
                <w:szCs w:val="20"/>
              </w:rPr>
            </w:pPr>
          </w:p>
        </w:tc>
      </w:tr>
      <w:tr w14:paraId="340E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0EF98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335" w:type="dxa"/>
            <w:vAlign w:val="center"/>
          </w:tcPr>
          <w:p w14:paraId="16F9497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气体释放警报器</w:t>
            </w:r>
          </w:p>
        </w:tc>
        <w:tc>
          <w:tcPr>
            <w:tcW w:w="5709" w:type="dxa"/>
            <w:vAlign w:val="center"/>
          </w:tcPr>
          <w:p w14:paraId="3282E7D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1.编码型，启动后可发出光信号。与气体灭火控制器配套使用。</w:t>
            </w:r>
          </w:p>
        </w:tc>
        <w:tc>
          <w:tcPr>
            <w:tcW w:w="593" w:type="dxa"/>
            <w:vAlign w:val="center"/>
          </w:tcPr>
          <w:p w14:paraId="284BC80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vAlign w:val="center"/>
          </w:tcPr>
          <w:p w14:paraId="4FFD756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6D0E9E64">
            <w:pPr>
              <w:widowControl/>
              <w:jc w:val="center"/>
              <w:rPr>
                <w:rFonts w:hint="eastAsia" w:ascii="宋体" w:hAnsi="宋体" w:eastAsia="宋体" w:cs="宋体"/>
                <w:color w:val="000000"/>
                <w:kern w:val="0"/>
                <w:sz w:val="20"/>
                <w:szCs w:val="20"/>
              </w:rPr>
            </w:pPr>
          </w:p>
        </w:tc>
        <w:tc>
          <w:tcPr>
            <w:tcW w:w="443" w:type="dxa"/>
            <w:vAlign w:val="center"/>
          </w:tcPr>
          <w:p w14:paraId="2D034045">
            <w:pPr>
              <w:widowControl/>
              <w:jc w:val="center"/>
              <w:rPr>
                <w:rFonts w:hint="eastAsia" w:ascii="宋体" w:hAnsi="宋体" w:eastAsia="宋体" w:cs="宋体"/>
                <w:color w:val="000000"/>
                <w:kern w:val="0"/>
                <w:sz w:val="20"/>
                <w:szCs w:val="20"/>
              </w:rPr>
            </w:pPr>
          </w:p>
        </w:tc>
      </w:tr>
      <w:tr w14:paraId="5B81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71B1B3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335" w:type="dxa"/>
            <w:vAlign w:val="center"/>
          </w:tcPr>
          <w:p w14:paraId="2022304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紧急启停按钮</w:t>
            </w:r>
          </w:p>
        </w:tc>
        <w:tc>
          <w:tcPr>
            <w:tcW w:w="5709" w:type="dxa"/>
            <w:vAlign w:val="center"/>
          </w:tcPr>
          <w:p w14:paraId="52E5453F">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1.与气体灭火控制器配套使用。</w:t>
            </w:r>
          </w:p>
        </w:tc>
        <w:tc>
          <w:tcPr>
            <w:tcW w:w="593" w:type="dxa"/>
            <w:vAlign w:val="center"/>
          </w:tcPr>
          <w:p w14:paraId="6D907BC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vAlign w:val="center"/>
          </w:tcPr>
          <w:p w14:paraId="2CE7954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14A79102">
            <w:pPr>
              <w:widowControl/>
              <w:jc w:val="center"/>
              <w:rPr>
                <w:rFonts w:hint="eastAsia" w:ascii="宋体" w:hAnsi="宋体" w:eastAsia="宋体" w:cs="宋体"/>
                <w:color w:val="000000"/>
                <w:kern w:val="0"/>
                <w:sz w:val="20"/>
                <w:szCs w:val="20"/>
              </w:rPr>
            </w:pPr>
          </w:p>
        </w:tc>
        <w:tc>
          <w:tcPr>
            <w:tcW w:w="443" w:type="dxa"/>
            <w:vAlign w:val="center"/>
          </w:tcPr>
          <w:p w14:paraId="4701942F">
            <w:pPr>
              <w:widowControl/>
              <w:jc w:val="center"/>
              <w:rPr>
                <w:rFonts w:hint="eastAsia" w:ascii="宋体" w:hAnsi="宋体" w:eastAsia="宋体" w:cs="宋体"/>
                <w:color w:val="000000"/>
                <w:kern w:val="0"/>
                <w:sz w:val="20"/>
                <w:szCs w:val="20"/>
              </w:rPr>
            </w:pPr>
          </w:p>
        </w:tc>
      </w:tr>
      <w:tr w14:paraId="07B2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74D666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335" w:type="dxa"/>
            <w:vAlign w:val="center"/>
          </w:tcPr>
          <w:p w14:paraId="7826714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应急照明集中电源</w:t>
            </w:r>
          </w:p>
        </w:tc>
        <w:tc>
          <w:tcPr>
            <w:tcW w:w="5709" w:type="dxa"/>
            <w:vAlign w:val="center"/>
          </w:tcPr>
          <w:p w14:paraId="3162227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1.壁挂式安装，功率150W，防护等级IP43.自带分配电功能，支持2回路，每回路64点。外形尺寸：430 mm×180mm×400mm。</w:t>
            </w:r>
          </w:p>
        </w:tc>
        <w:tc>
          <w:tcPr>
            <w:tcW w:w="593" w:type="dxa"/>
            <w:vAlign w:val="center"/>
          </w:tcPr>
          <w:p w14:paraId="66ABAD0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3783C31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5D538F84">
            <w:pPr>
              <w:widowControl/>
              <w:jc w:val="center"/>
              <w:rPr>
                <w:rFonts w:hint="eastAsia" w:ascii="宋体" w:hAnsi="宋体" w:eastAsia="宋体" w:cs="宋体"/>
                <w:color w:val="000000"/>
                <w:kern w:val="0"/>
                <w:sz w:val="20"/>
                <w:szCs w:val="20"/>
              </w:rPr>
            </w:pPr>
          </w:p>
        </w:tc>
        <w:tc>
          <w:tcPr>
            <w:tcW w:w="443" w:type="dxa"/>
            <w:vAlign w:val="center"/>
          </w:tcPr>
          <w:p w14:paraId="22BB5958">
            <w:pPr>
              <w:widowControl/>
              <w:jc w:val="center"/>
              <w:rPr>
                <w:rFonts w:hint="eastAsia" w:ascii="宋体" w:hAnsi="宋体" w:eastAsia="宋体" w:cs="宋体"/>
                <w:color w:val="000000"/>
                <w:kern w:val="0"/>
                <w:sz w:val="20"/>
                <w:szCs w:val="20"/>
              </w:rPr>
            </w:pPr>
          </w:p>
        </w:tc>
      </w:tr>
      <w:tr w14:paraId="6F90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F27F9D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335" w:type="dxa"/>
            <w:vAlign w:val="center"/>
          </w:tcPr>
          <w:p w14:paraId="22752C4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应急标志灯具（单向）</w:t>
            </w:r>
          </w:p>
        </w:tc>
        <w:tc>
          <w:tcPr>
            <w:tcW w:w="5709" w:type="dxa"/>
            <w:vAlign w:val="center"/>
          </w:tcPr>
          <w:p w14:paraId="630519E6">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1.彩钢材质，壁挂/吊挂式，单指。工作电压DC24~36V；防护等级IP30,二总线通讯。外形尺寸：352mm×135mm×8mm</w:t>
            </w:r>
          </w:p>
        </w:tc>
        <w:tc>
          <w:tcPr>
            <w:tcW w:w="593" w:type="dxa"/>
            <w:vAlign w:val="center"/>
          </w:tcPr>
          <w:p w14:paraId="27A386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43" w:type="dxa"/>
            <w:vAlign w:val="center"/>
          </w:tcPr>
          <w:p w14:paraId="34CC3F1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1C26713E">
            <w:pPr>
              <w:widowControl/>
              <w:jc w:val="center"/>
              <w:rPr>
                <w:rFonts w:hint="eastAsia" w:ascii="宋体" w:hAnsi="宋体" w:eastAsia="宋体" w:cs="宋体"/>
                <w:color w:val="000000"/>
                <w:kern w:val="0"/>
                <w:sz w:val="20"/>
                <w:szCs w:val="20"/>
              </w:rPr>
            </w:pPr>
          </w:p>
        </w:tc>
        <w:tc>
          <w:tcPr>
            <w:tcW w:w="443" w:type="dxa"/>
            <w:vAlign w:val="center"/>
          </w:tcPr>
          <w:p w14:paraId="3B831078">
            <w:pPr>
              <w:widowControl/>
              <w:jc w:val="center"/>
              <w:rPr>
                <w:rFonts w:hint="eastAsia" w:ascii="宋体" w:hAnsi="宋体" w:eastAsia="宋体" w:cs="宋体"/>
                <w:color w:val="000000"/>
                <w:kern w:val="0"/>
                <w:sz w:val="20"/>
                <w:szCs w:val="20"/>
              </w:rPr>
            </w:pPr>
          </w:p>
        </w:tc>
      </w:tr>
      <w:tr w14:paraId="5991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CFF07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335" w:type="dxa"/>
            <w:vAlign w:val="center"/>
          </w:tcPr>
          <w:p w14:paraId="1767547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应急标志灯具（出口）</w:t>
            </w:r>
          </w:p>
        </w:tc>
        <w:tc>
          <w:tcPr>
            <w:tcW w:w="5709" w:type="dxa"/>
            <w:vAlign w:val="center"/>
          </w:tcPr>
          <w:p w14:paraId="143BE104">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1.彩钢材质，壁挂/吊挂式，单面安全出口。工作电压DC24~36V；防护等级IP30,二总线通讯。外形尺寸：352mm×135mm×8mm</w:t>
            </w:r>
          </w:p>
        </w:tc>
        <w:tc>
          <w:tcPr>
            <w:tcW w:w="593" w:type="dxa"/>
            <w:vAlign w:val="center"/>
          </w:tcPr>
          <w:p w14:paraId="610F832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vAlign w:val="center"/>
          </w:tcPr>
          <w:p w14:paraId="1362E4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443" w:type="dxa"/>
            <w:vAlign w:val="center"/>
          </w:tcPr>
          <w:p w14:paraId="03761C1B">
            <w:pPr>
              <w:widowControl/>
              <w:jc w:val="center"/>
              <w:rPr>
                <w:rFonts w:hint="eastAsia" w:ascii="宋体" w:hAnsi="宋体" w:eastAsia="宋体" w:cs="宋体"/>
                <w:color w:val="000000"/>
                <w:kern w:val="0"/>
                <w:sz w:val="20"/>
                <w:szCs w:val="20"/>
              </w:rPr>
            </w:pPr>
          </w:p>
        </w:tc>
        <w:tc>
          <w:tcPr>
            <w:tcW w:w="443" w:type="dxa"/>
            <w:vAlign w:val="center"/>
          </w:tcPr>
          <w:p w14:paraId="74561B75">
            <w:pPr>
              <w:widowControl/>
              <w:jc w:val="center"/>
              <w:rPr>
                <w:rFonts w:hint="eastAsia" w:ascii="宋体" w:hAnsi="宋体" w:eastAsia="宋体" w:cs="宋体"/>
                <w:color w:val="000000"/>
                <w:kern w:val="0"/>
                <w:sz w:val="20"/>
                <w:szCs w:val="20"/>
              </w:rPr>
            </w:pPr>
          </w:p>
        </w:tc>
      </w:tr>
      <w:tr w14:paraId="6CE4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66E4D6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335" w:type="dxa"/>
            <w:vAlign w:val="center"/>
          </w:tcPr>
          <w:p w14:paraId="6080A6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实施辅材</w:t>
            </w:r>
          </w:p>
        </w:tc>
        <w:tc>
          <w:tcPr>
            <w:tcW w:w="5709" w:type="dxa"/>
            <w:vAlign w:val="center"/>
          </w:tcPr>
          <w:p w14:paraId="65268536">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1.ZR-RVS2*1.5和KBG穿线管</w:t>
            </w:r>
          </w:p>
        </w:tc>
        <w:tc>
          <w:tcPr>
            <w:tcW w:w="593" w:type="dxa"/>
            <w:vAlign w:val="center"/>
          </w:tcPr>
          <w:p w14:paraId="75B47FC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07CA38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43" w:type="dxa"/>
            <w:vAlign w:val="center"/>
          </w:tcPr>
          <w:p w14:paraId="3EE772B3">
            <w:pPr>
              <w:widowControl/>
              <w:jc w:val="center"/>
              <w:rPr>
                <w:rFonts w:hint="eastAsia" w:ascii="宋体" w:hAnsi="宋体" w:eastAsia="宋体" w:cs="宋体"/>
                <w:color w:val="000000"/>
                <w:kern w:val="0"/>
                <w:sz w:val="20"/>
                <w:szCs w:val="20"/>
              </w:rPr>
            </w:pPr>
          </w:p>
        </w:tc>
        <w:tc>
          <w:tcPr>
            <w:tcW w:w="443" w:type="dxa"/>
            <w:vAlign w:val="center"/>
          </w:tcPr>
          <w:p w14:paraId="70990E93">
            <w:pPr>
              <w:widowControl/>
              <w:jc w:val="center"/>
              <w:rPr>
                <w:rFonts w:hint="eastAsia" w:ascii="宋体" w:hAnsi="宋体" w:eastAsia="宋体" w:cs="宋体"/>
                <w:color w:val="000000"/>
                <w:kern w:val="0"/>
                <w:sz w:val="20"/>
                <w:szCs w:val="20"/>
              </w:rPr>
            </w:pPr>
          </w:p>
        </w:tc>
      </w:tr>
      <w:tr w14:paraId="7C4E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93D917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335" w:type="dxa"/>
            <w:vAlign w:val="center"/>
          </w:tcPr>
          <w:p w14:paraId="3743B53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消防质保服务</w:t>
            </w:r>
          </w:p>
        </w:tc>
        <w:tc>
          <w:tcPr>
            <w:tcW w:w="5709" w:type="dxa"/>
            <w:vAlign w:val="center"/>
          </w:tcPr>
          <w:p w14:paraId="70F82A81">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1.提供消防系统相关产品的质保服务（四年）承诺书。</w:t>
            </w:r>
          </w:p>
        </w:tc>
        <w:tc>
          <w:tcPr>
            <w:tcW w:w="593" w:type="dxa"/>
            <w:vAlign w:val="center"/>
          </w:tcPr>
          <w:p w14:paraId="5CC24B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vAlign w:val="center"/>
          </w:tcPr>
          <w:p w14:paraId="4A7B72E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43" w:type="dxa"/>
            <w:vAlign w:val="center"/>
          </w:tcPr>
          <w:p w14:paraId="0D9A26AF">
            <w:pPr>
              <w:widowControl/>
              <w:jc w:val="center"/>
              <w:rPr>
                <w:rFonts w:hint="eastAsia" w:ascii="宋体" w:hAnsi="宋体" w:eastAsia="宋体" w:cs="宋体"/>
                <w:color w:val="000000"/>
                <w:kern w:val="0"/>
                <w:sz w:val="20"/>
                <w:szCs w:val="20"/>
              </w:rPr>
            </w:pPr>
          </w:p>
        </w:tc>
        <w:tc>
          <w:tcPr>
            <w:tcW w:w="443" w:type="dxa"/>
            <w:vAlign w:val="center"/>
          </w:tcPr>
          <w:p w14:paraId="15E0A129">
            <w:pPr>
              <w:widowControl/>
              <w:jc w:val="center"/>
              <w:rPr>
                <w:rFonts w:hint="eastAsia" w:ascii="宋体" w:hAnsi="宋体" w:eastAsia="宋体" w:cs="宋体"/>
                <w:color w:val="000000"/>
                <w:kern w:val="0"/>
                <w:sz w:val="20"/>
                <w:szCs w:val="20"/>
              </w:rPr>
            </w:pPr>
          </w:p>
        </w:tc>
      </w:tr>
      <w:tr w14:paraId="3844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C0AE3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335" w:type="dxa"/>
            <w:noWrap/>
            <w:vAlign w:val="center"/>
          </w:tcPr>
          <w:p w14:paraId="635F303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均压环</w:t>
            </w:r>
          </w:p>
        </w:tc>
        <w:tc>
          <w:tcPr>
            <w:tcW w:w="5709" w:type="dxa"/>
            <w:vAlign w:val="center"/>
          </w:tcPr>
          <w:p w14:paraId="0872C049">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1.名称:均压环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2.材质:30*3mm紫铜排</w:t>
            </w:r>
          </w:p>
        </w:tc>
        <w:tc>
          <w:tcPr>
            <w:tcW w:w="593" w:type="dxa"/>
            <w:noWrap/>
            <w:vAlign w:val="center"/>
          </w:tcPr>
          <w:p w14:paraId="3EE2364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443" w:type="dxa"/>
            <w:noWrap/>
            <w:vAlign w:val="center"/>
          </w:tcPr>
          <w:p w14:paraId="054AF3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30049CD5">
            <w:pPr>
              <w:widowControl/>
              <w:jc w:val="center"/>
              <w:rPr>
                <w:rFonts w:hint="eastAsia" w:ascii="宋体" w:hAnsi="宋体" w:eastAsia="宋体" w:cs="宋体"/>
                <w:color w:val="000000"/>
                <w:kern w:val="0"/>
                <w:sz w:val="20"/>
                <w:szCs w:val="20"/>
              </w:rPr>
            </w:pPr>
          </w:p>
        </w:tc>
        <w:tc>
          <w:tcPr>
            <w:tcW w:w="443" w:type="dxa"/>
            <w:vAlign w:val="center"/>
          </w:tcPr>
          <w:p w14:paraId="07503468">
            <w:pPr>
              <w:widowControl/>
              <w:jc w:val="center"/>
              <w:rPr>
                <w:rFonts w:hint="eastAsia" w:ascii="宋体" w:hAnsi="宋体" w:eastAsia="宋体" w:cs="宋体"/>
                <w:color w:val="000000"/>
                <w:kern w:val="0"/>
                <w:sz w:val="20"/>
                <w:szCs w:val="20"/>
              </w:rPr>
            </w:pPr>
          </w:p>
        </w:tc>
      </w:tr>
      <w:tr w14:paraId="022C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1B84B7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335" w:type="dxa"/>
            <w:noWrap/>
            <w:vAlign w:val="center"/>
          </w:tcPr>
          <w:p w14:paraId="20DB02C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接地母线</w:t>
            </w:r>
          </w:p>
        </w:tc>
        <w:tc>
          <w:tcPr>
            <w:tcW w:w="5709" w:type="dxa"/>
            <w:vAlign w:val="center"/>
          </w:tcPr>
          <w:p w14:paraId="386C2BBF">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1.名称:接地母线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2.材质:电线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3.规格:ZR-BV70mm²</w:t>
            </w:r>
          </w:p>
        </w:tc>
        <w:tc>
          <w:tcPr>
            <w:tcW w:w="593" w:type="dxa"/>
            <w:noWrap/>
            <w:vAlign w:val="center"/>
          </w:tcPr>
          <w:p w14:paraId="19E22C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43" w:type="dxa"/>
            <w:noWrap/>
            <w:vAlign w:val="center"/>
          </w:tcPr>
          <w:p w14:paraId="42F48BD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1F134926">
            <w:pPr>
              <w:widowControl/>
              <w:jc w:val="center"/>
              <w:rPr>
                <w:rFonts w:hint="eastAsia" w:ascii="宋体" w:hAnsi="宋体" w:eastAsia="宋体" w:cs="宋体"/>
                <w:color w:val="000000"/>
                <w:kern w:val="0"/>
                <w:sz w:val="20"/>
                <w:szCs w:val="20"/>
              </w:rPr>
            </w:pPr>
          </w:p>
        </w:tc>
        <w:tc>
          <w:tcPr>
            <w:tcW w:w="443" w:type="dxa"/>
            <w:vAlign w:val="center"/>
          </w:tcPr>
          <w:p w14:paraId="40E471D2">
            <w:pPr>
              <w:widowControl/>
              <w:jc w:val="center"/>
              <w:rPr>
                <w:rFonts w:hint="eastAsia" w:ascii="宋体" w:hAnsi="宋体" w:eastAsia="宋体" w:cs="宋体"/>
                <w:color w:val="000000"/>
                <w:kern w:val="0"/>
                <w:sz w:val="20"/>
                <w:szCs w:val="20"/>
              </w:rPr>
            </w:pPr>
          </w:p>
        </w:tc>
      </w:tr>
      <w:tr w14:paraId="7AB5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90FDB2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335" w:type="dxa"/>
            <w:noWrap/>
            <w:vAlign w:val="center"/>
          </w:tcPr>
          <w:p w14:paraId="1F61790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设备接地线缆</w:t>
            </w:r>
          </w:p>
        </w:tc>
        <w:tc>
          <w:tcPr>
            <w:tcW w:w="5709" w:type="dxa"/>
            <w:vAlign w:val="center"/>
          </w:tcPr>
          <w:p w14:paraId="4510AC4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1.名称:设备接地电缆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2.材质:电线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3.规格:ZR-BV16mm²</w:t>
            </w:r>
          </w:p>
        </w:tc>
        <w:tc>
          <w:tcPr>
            <w:tcW w:w="593" w:type="dxa"/>
            <w:noWrap/>
            <w:vAlign w:val="center"/>
          </w:tcPr>
          <w:p w14:paraId="2A9E07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443" w:type="dxa"/>
            <w:noWrap/>
            <w:vAlign w:val="center"/>
          </w:tcPr>
          <w:p w14:paraId="05A1EC2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4ED59EE8">
            <w:pPr>
              <w:widowControl/>
              <w:jc w:val="center"/>
              <w:rPr>
                <w:rFonts w:hint="eastAsia" w:ascii="宋体" w:hAnsi="宋体" w:eastAsia="宋体" w:cs="宋体"/>
                <w:color w:val="000000"/>
                <w:kern w:val="0"/>
                <w:sz w:val="20"/>
                <w:szCs w:val="20"/>
              </w:rPr>
            </w:pPr>
          </w:p>
        </w:tc>
        <w:tc>
          <w:tcPr>
            <w:tcW w:w="443" w:type="dxa"/>
            <w:vAlign w:val="center"/>
          </w:tcPr>
          <w:p w14:paraId="5DAFAE2A">
            <w:pPr>
              <w:widowControl/>
              <w:jc w:val="center"/>
              <w:rPr>
                <w:rFonts w:hint="eastAsia" w:ascii="宋体" w:hAnsi="宋体" w:eastAsia="宋体" w:cs="宋体"/>
                <w:color w:val="000000"/>
                <w:kern w:val="0"/>
                <w:sz w:val="20"/>
                <w:szCs w:val="20"/>
              </w:rPr>
            </w:pPr>
          </w:p>
        </w:tc>
      </w:tr>
      <w:tr w14:paraId="147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0731634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335" w:type="dxa"/>
            <w:vAlign w:val="center"/>
          </w:tcPr>
          <w:p w14:paraId="6C9C15AF">
            <w:pPr>
              <w:widowControl/>
              <w:jc w:val="center"/>
              <w:rPr>
                <w:rFonts w:ascii="宋体" w:hAnsi="宋体" w:eastAsia="宋体" w:cs="宋体"/>
                <w:kern w:val="0"/>
                <w:sz w:val="20"/>
                <w:szCs w:val="20"/>
              </w:rPr>
            </w:pPr>
            <w:r>
              <w:rPr>
                <w:rFonts w:hint="eastAsia" w:ascii="宋体" w:hAnsi="宋体" w:eastAsia="宋体" w:cs="宋体"/>
                <w:kern w:val="0"/>
                <w:sz w:val="20"/>
                <w:szCs w:val="20"/>
              </w:rPr>
              <w:t>智慧大屏</w:t>
            </w:r>
          </w:p>
        </w:tc>
        <w:tc>
          <w:tcPr>
            <w:tcW w:w="5709" w:type="dxa"/>
            <w:vAlign w:val="center"/>
          </w:tcPr>
          <w:p w14:paraId="5B285957">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1.微模块配置≥40英寸本地显示屏，可通过APP可对数据机房设备和环境参数进行实时监测，可直观展示智能微模块布局、电量、冷量、PUE、告警、环境状况、配电链路、制冷链路等信息（提供监控界面截图）。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2.显示屏分辨率：≥1920×1080，支持多点触控；机身存储：≥32GB，；运行内存：≥4GB； </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3</w:t>
            </w:r>
            <w:r>
              <w:rPr>
                <w:rFonts w:hint="eastAsia" w:ascii="宋体" w:hAnsi="宋体" w:eastAsia="宋体" w:cs="宋体"/>
                <w:color w:val="000000"/>
                <w:kern w:val="0"/>
                <w:sz w:val="20"/>
                <w:szCs w:val="20"/>
              </w:rPr>
              <w:t>.显示屏采用内嵌式一体安装方式，保证与微模块整体美观度，不接受外挂安装方式。</w:t>
            </w:r>
          </w:p>
        </w:tc>
        <w:tc>
          <w:tcPr>
            <w:tcW w:w="593" w:type="dxa"/>
            <w:noWrap/>
            <w:vAlign w:val="center"/>
          </w:tcPr>
          <w:p w14:paraId="372FC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4B2ADE9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3FE01676">
            <w:pPr>
              <w:widowControl/>
              <w:jc w:val="center"/>
              <w:rPr>
                <w:rFonts w:hint="eastAsia" w:ascii="宋体" w:hAnsi="宋体" w:eastAsia="宋体" w:cs="宋体"/>
                <w:color w:val="000000"/>
                <w:kern w:val="0"/>
                <w:sz w:val="20"/>
                <w:szCs w:val="20"/>
              </w:rPr>
            </w:pPr>
          </w:p>
        </w:tc>
        <w:tc>
          <w:tcPr>
            <w:tcW w:w="443" w:type="dxa"/>
            <w:vAlign w:val="center"/>
          </w:tcPr>
          <w:p w14:paraId="2B3A024F">
            <w:pPr>
              <w:widowControl/>
              <w:jc w:val="center"/>
              <w:rPr>
                <w:rFonts w:hint="eastAsia" w:ascii="宋体" w:hAnsi="宋体" w:eastAsia="宋体" w:cs="宋体"/>
                <w:color w:val="000000"/>
                <w:kern w:val="0"/>
                <w:sz w:val="20"/>
                <w:szCs w:val="20"/>
              </w:rPr>
            </w:pPr>
          </w:p>
        </w:tc>
      </w:tr>
      <w:tr w14:paraId="41D7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4E83AC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335" w:type="dxa"/>
            <w:vAlign w:val="center"/>
          </w:tcPr>
          <w:p w14:paraId="185915E1">
            <w:pPr>
              <w:widowControl/>
              <w:jc w:val="center"/>
              <w:rPr>
                <w:rFonts w:ascii="宋体" w:hAnsi="宋体" w:eastAsia="宋体" w:cs="宋体"/>
                <w:kern w:val="0"/>
                <w:sz w:val="20"/>
                <w:szCs w:val="20"/>
              </w:rPr>
            </w:pPr>
            <w:r>
              <w:rPr>
                <w:rFonts w:hint="eastAsia" w:ascii="宋体" w:hAnsi="宋体" w:eastAsia="宋体" w:cs="宋体"/>
                <w:kern w:val="0"/>
                <w:sz w:val="20"/>
                <w:szCs w:val="20"/>
              </w:rPr>
              <w:t>智能运维系统</w:t>
            </w:r>
          </w:p>
        </w:tc>
        <w:tc>
          <w:tcPr>
            <w:tcW w:w="5709" w:type="dxa"/>
            <w:vAlign w:val="center"/>
          </w:tcPr>
          <w:p w14:paraId="2BB1F90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1.为简化数据中心运维，本项目需支持移动运维App，可实现7*24h，不限场所，随时随地移动运维。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2.支持按小时维度呈现微模块设备总功率、IT负载功率、PUE值，以便及时评估机房的耗电情况，需提供功能界面截图。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3.其他功能请在投标书中详细列举并提供相关功能界面截图。</w:t>
            </w:r>
          </w:p>
        </w:tc>
        <w:tc>
          <w:tcPr>
            <w:tcW w:w="593" w:type="dxa"/>
            <w:noWrap/>
            <w:vAlign w:val="center"/>
          </w:tcPr>
          <w:p w14:paraId="1E76ECE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1F7CF07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3" w:type="dxa"/>
            <w:vAlign w:val="center"/>
          </w:tcPr>
          <w:p w14:paraId="789ED35A">
            <w:pPr>
              <w:widowControl/>
              <w:jc w:val="center"/>
              <w:rPr>
                <w:rFonts w:hint="eastAsia" w:ascii="宋体" w:hAnsi="宋体" w:eastAsia="宋体" w:cs="宋体"/>
                <w:color w:val="000000"/>
                <w:kern w:val="0"/>
                <w:sz w:val="20"/>
                <w:szCs w:val="20"/>
              </w:rPr>
            </w:pPr>
          </w:p>
        </w:tc>
        <w:tc>
          <w:tcPr>
            <w:tcW w:w="443" w:type="dxa"/>
            <w:vAlign w:val="center"/>
          </w:tcPr>
          <w:p w14:paraId="2E948118">
            <w:pPr>
              <w:widowControl/>
              <w:jc w:val="center"/>
              <w:rPr>
                <w:rFonts w:hint="eastAsia" w:ascii="宋体" w:hAnsi="宋体" w:eastAsia="宋体" w:cs="宋体"/>
                <w:color w:val="000000"/>
                <w:kern w:val="0"/>
                <w:sz w:val="20"/>
                <w:szCs w:val="20"/>
              </w:rPr>
            </w:pPr>
          </w:p>
        </w:tc>
      </w:tr>
      <w:tr w14:paraId="130C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C1EB9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335" w:type="dxa"/>
            <w:noWrap/>
            <w:vAlign w:val="center"/>
          </w:tcPr>
          <w:p w14:paraId="37BD7E9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模块级动环监控系统</w:t>
            </w:r>
          </w:p>
        </w:tc>
        <w:tc>
          <w:tcPr>
            <w:tcW w:w="5709" w:type="dxa"/>
            <w:vAlign w:val="center"/>
          </w:tcPr>
          <w:p w14:paraId="1589BEC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一个整体的环境和动力监控接口，可实现对模块内供配电、空调、温湿度、漏水检测、烟雾、视频等设备的不间断监控，发现部件故障或参数异常，即时采取颜色、E-mail、SMS和声音告警等多种报警方式，记录历史数据和报警事件，支持安卓系统的触摸大屏、PAD、手机等设备通过专用APP客户端近端实时查看设备信息，移动运维，所有监控信息提供标准的北向接口给管理平台集成接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t>
            </w:r>
            <w:r>
              <w:rPr>
                <w:rFonts w:hint="eastAsia"/>
              </w:rPr>
              <w:t xml:space="preserve"> </w:t>
            </w:r>
            <w:r>
              <w:rPr>
                <w:rFonts w:hint="eastAsia" w:ascii="宋体" w:hAnsi="宋体" w:eastAsia="宋体" w:cs="宋体"/>
                <w:color w:val="000000"/>
                <w:kern w:val="0"/>
                <w:sz w:val="20"/>
                <w:szCs w:val="20"/>
              </w:rPr>
              <w:t>为了提高模块级动环监控系统的可靠性，总线应具备冗余设计，保证没有单点故障（提供相明材料）；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模块级动环监控系统支持安卓APP管理；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4.系统显示界面：部分或全部3</w:t>
            </w:r>
            <w:r>
              <w:rPr>
                <w:rFonts w:ascii="宋体" w:hAnsi="宋体" w:eastAsia="宋体" w:cs="宋体"/>
                <w:color w:val="000000"/>
                <w:kern w:val="0"/>
                <w:sz w:val="20"/>
                <w:szCs w:val="20"/>
              </w:rPr>
              <w:t>D</w:t>
            </w:r>
            <w:r>
              <w:rPr>
                <w:rFonts w:hint="eastAsia" w:ascii="宋体" w:hAnsi="宋体" w:eastAsia="宋体" w:cs="宋体"/>
                <w:color w:val="000000"/>
                <w:kern w:val="0"/>
                <w:sz w:val="20"/>
                <w:szCs w:val="20"/>
              </w:rPr>
              <w:t>界面展示（供应商应提供详细的相关展示方案）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5.联动控制：系统内置联动控制,系统报警联动彩色灯带，灯带颜色对应不同等级的报警状态，发生消防火灾报警时联动控制打开天窗,根据联动控制实现通道内人来灯亮、人走灯灭。</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6</w:t>
            </w:r>
            <w:r>
              <w:rPr>
                <w:rFonts w:hint="eastAsia" w:ascii="宋体" w:hAnsi="宋体" w:eastAsia="宋体" w:cs="宋体"/>
                <w:color w:val="000000"/>
                <w:kern w:val="0"/>
                <w:sz w:val="20"/>
                <w:szCs w:val="20"/>
              </w:rPr>
              <w:t>.模块级门禁系统与集中监控系统无缝集成，实现多门统一管理，支持人脸、刷卡、密码、指纹等认证方式；</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7</w:t>
            </w:r>
            <w:r>
              <w:rPr>
                <w:rFonts w:hint="eastAsia" w:ascii="宋体" w:hAnsi="宋体" w:eastAsia="宋体" w:cs="宋体"/>
                <w:color w:val="000000"/>
                <w:kern w:val="0"/>
                <w:sz w:val="20"/>
                <w:szCs w:val="20"/>
              </w:rPr>
              <w:t>.模块级视频监控：模块内配置2个≥200W像素的高清摄像头,实现通道内无死角监控；</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.含模块内温湿度、烟感、水浸等传感器，含天窗控制器、天窗磁力锁、照明控制器、硬盘录像机、硬盘容量等必要的环境监测、控制设备；</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9</w:t>
            </w:r>
            <w:r>
              <w:rPr>
                <w:rFonts w:hint="eastAsia" w:ascii="宋体" w:hAnsi="宋体" w:eastAsia="宋体" w:cs="宋体"/>
                <w:color w:val="000000"/>
                <w:kern w:val="0"/>
                <w:sz w:val="20"/>
                <w:szCs w:val="20"/>
              </w:rPr>
              <w:t>.为客观的反映采购微模块实际节能水平，衡量数据中心能效，需提供同系列产品第三方权威认证机构出具的 PUE 测试报告或证书原件扫描件，要求 PUE≤1.</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rPr>
              <w:br w:type="textWrapping"/>
            </w:r>
            <w:r>
              <w:rPr>
                <w:rFonts w:ascii="宋体" w:hAnsi="宋体" w:eastAsia="宋体" w:cs="宋体"/>
                <w:color w:val="000000"/>
                <w:kern w:val="0"/>
                <w:sz w:val="20"/>
                <w:szCs w:val="20"/>
              </w:rPr>
              <w:t>10</w:t>
            </w:r>
            <w:r>
              <w:rPr>
                <w:rFonts w:hint="eastAsia" w:ascii="宋体" w:hAnsi="宋体" w:eastAsia="宋体" w:cs="宋体"/>
                <w:color w:val="000000"/>
                <w:kern w:val="0"/>
                <w:sz w:val="20"/>
                <w:szCs w:val="20"/>
              </w:rPr>
              <w:t>.为保证数据中心机房的统一规划、管理、调试及可靠性，机柜系统、密闭通道组件、配电柜、模块级动环监控系统、动环监控系统等建议采用同一品牌的产品。</w:t>
            </w:r>
          </w:p>
        </w:tc>
        <w:tc>
          <w:tcPr>
            <w:tcW w:w="593" w:type="dxa"/>
            <w:noWrap/>
            <w:vAlign w:val="center"/>
          </w:tcPr>
          <w:p w14:paraId="44D101C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7B09D50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1079CE25">
            <w:pPr>
              <w:widowControl/>
              <w:jc w:val="center"/>
              <w:rPr>
                <w:rFonts w:hint="eastAsia" w:ascii="宋体" w:hAnsi="宋体" w:eastAsia="宋体" w:cs="宋体"/>
                <w:color w:val="000000"/>
                <w:kern w:val="0"/>
                <w:sz w:val="20"/>
                <w:szCs w:val="20"/>
              </w:rPr>
            </w:pPr>
          </w:p>
        </w:tc>
        <w:tc>
          <w:tcPr>
            <w:tcW w:w="443" w:type="dxa"/>
            <w:vAlign w:val="center"/>
          </w:tcPr>
          <w:p w14:paraId="6414297C">
            <w:pPr>
              <w:widowControl/>
              <w:jc w:val="center"/>
              <w:rPr>
                <w:rFonts w:hint="eastAsia" w:ascii="宋体" w:hAnsi="宋体" w:eastAsia="宋体" w:cs="宋体"/>
                <w:color w:val="000000"/>
                <w:kern w:val="0"/>
                <w:sz w:val="20"/>
                <w:szCs w:val="20"/>
              </w:rPr>
            </w:pPr>
          </w:p>
        </w:tc>
      </w:tr>
      <w:tr w14:paraId="516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9837B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335" w:type="dxa"/>
            <w:noWrap/>
            <w:vAlign w:val="center"/>
          </w:tcPr>
          <w:p w14:paraId="0B82CD5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摄像头</w:t>
            </w:r>
          </w:p>
        </w:tc>
        <w:tc>
          <w:tcPr>
            <w:tcW w:w="5709" w:type="dxa"/>
            <w:vAlign w:val="center"/>
          </w:tcPr>
          <w:p w14:paraId="14B6278C">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全彩高清网络半球摄像机，2.8mm,不少于</w:t>
            </w:r>
            <w:r>
              <w:rPr>
                <w:rFonts w:ascii="宋体" w:hAnsi="宋体" w:eastAsia="宋体" w:cs="宋体"/>
                <w:color w:val="000000"/>
                <w:kern w:val="0"/>
                <w:sz w:val="20"/>
                <w:szCs w:val="20"/>
              </w:rPr>
              <w:t>200</w:t>
            </w:r>
            <w:r>
              <w:rPr>
                <w:rFonts w:hint="eastAsia" w:ascii="宋体" w:hAnsi="宋体" w:eastAsia="宋体" w:cs="宋体"/>
                <w:color w:val="000000"/>
                <w:kern w:val="0"/>
                <w:sz w:val="20"/>
                <w:szCs w:val="20"/>
              </w:rPr>
              <w:t>万像素，带面罩有录音功能，支持DC12V/POE供电,支持接入校园监控平台。</w:t>
            </w:r>
          </w:p>
          <w:p w14:paraId="2300B688">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其他功能请在投标书中详细列举</w:t>
            </w:r>
          </w:p>
        </w:tc>
        <w:tc>
          <w:tcPr>
            <w:tcW w:w="593" w:type="dxa"/>
            <w:noWrap/>
            <w:vAlign w:val="center"/>
          </w:tcPr>
          <w:p w14:paraId="576375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43" w:type="dxa"/>
            <w:noWrap/>
            <w:vAlign w:val="center"/>
          </w:tcPr>
          <w:p w14:paraId="1001ED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36277953">
            <w:pPr>
              <w:widowControl/>
              <w:jc w:val="center"/>
              <w:rPr>
                <w:rFonts w:hint="eastAsia" w:ascii="宋体" w:hAnsi="宋体" w:eastAsia="宋体" w:cs="宋体"/>
                <w:color w:val="000000"/>
                <w:kern w:val="0"/>
                <w:sz w:val="20"/>
                <w:szCs w:val="20"/>
              </w:rPr>
            </w:pPr>
          </w:p>
        </w:tc>
        <w:tc>
          <w:tcPr>
            <w:tcW w:w="443" w:type="dxa"/>
            <w:vAlign w:val="center"/>
          </w:tcPr>
          <w:p w14:paraId="2227EBB4">
            <w:pPr>
              <w:widowControl/>
              <w:jc w:val="center"/>
              <w:rPr>
                <w:rFonts w:hint="eastAsia" w:ascii="宋体" w:hAnsi="宋体" w:eastAsia="宋体" w:cs="宋体"/>
                <w:color w:val="000000"/>
                <w:kern w:val="0"/>
                <w:sz w:val="20"/>
                <w:szCs w:val="20"/>
              </w:rPr>
            </w:pPr>
          </w:p>
        </w:tc>
      </w:tr>
      <w:tr w14:paraId="17D2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22704D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335" w:type="dxa"/>
            <w:noWrap/>
            <w:vAlign w:val="center"/>
          </w:tcPr>
          <w:p w14:paraId="2258E5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人脸门禁一体机</w:t>
            </w:r>
          </w:p>
        </w:tc>
        <w:tc>
          <w:tcPr>
            <w:tcW w:w="5709" w:type="dxa"/>
            <w:vAlign w:val="center"/>
          </w:tcPr>
          <w:p w14:paraId="0A2E8661">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1.设备采用嵌入式Linux系统，不小于5英寸IPS触摸显示屏，屏幕玻璃采用2.5D水滴屏工艺，屏幕流明度不低于360cd/㎡，支持屏下刷卡功能，屏幕防暴等级IK04；设备采用不低于</w:t>
            </w:r>
            <w:r>
              <w:rPr>
                <w:rFonts w:ascii="宋体" w:hAnsi="宋体" w:eastAsia="宋体" w:cs="宋体"/>
                <w:color w:val="000000"/>
                <w:kern w:val="0"/>
                <w:sz w:val="20"/>
                <w:szCs w:val="20"/>
              </w:rPr>
              <w:t>100</w:t>
            </w:r>
            <w:r>
              <w:rPr>
                <w:rFonts w:hint="eastAsia" w:ascii="宋体" w:hAnsi="宋体" w:eastAsia="宋体" w:cs="宋体"/>
                <w:color w:val="000000"/>
                <w:kern w:val="0"/>
                <w:sz w:val="20"/>
                <w:szCs w:val="20"/>
              </w:rPr>
              <w:t>w像素双目宽动态相机（可见光摄像头*1，红外摄像头*1），最大分辨率：1920×1080。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其他功能请在投标书中详细列举并提供相关功能界面截图。</w:t>
            </w:r>
          </w:p>
        </w:tc>
        <w:tc>
          <w:tcPr>
            <w:tcW w:w="593" w:type="dxa"/>
            <w:noWrap/>
            <w:vAlign w:val="center"/>
          </w:tcPr>
          <w:p w14:paraId="7E392D7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noWrap/>
            <w:vAlign w:val="center"/>
          </w:tcPr>
          <w:p w14:paraId="51F6F2B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3" w:type="dxa"/>
            <w:vAlign w:val="center"/>
          </w:tcPr>
          <w:p w14:paraId="363046C1">
            <w:pPr>
              <w:widowControl/>
              <w:jc w:val="center"/>
              <w:rPr>
                <w:rFonts w:hint="eastAsia" w:ascii="宋体" w:hAnsi="宋体" w:eastAsia="宋体" w:cs="宋体"/>
                <w:color w:val="000000"/>
                <w:kern w:val="0"/>
                <w:sz w:val="20"/>
                <w:szCs w:val="20"/>
              </w:rPr>
            </w:pPr>
          </w:p>
        </w:tc>
        <w:tc>
          <w:tcPr>
            <w:tcW w:w="443" w:type="dxa"/>
            <w:vAlign w:val="center"/>
          </w:tcPr>
          <w:p w14:paraId="06305A7F">
            <w:pPr>
              <w:widowControl/>
              <w:jc w:val="center"/>
              <w:rPr>
                <w:rFonts w:hint="eastAsia" w:ascii="宋体" w:hAnsi="宋体" w:eastAsia="宋体" w:cs="宋体"/>
                <w:color w:val="000000"/>
                <w:kern w:val="0"/>
                <w:sz w:val="20"/>
                <w:szCs w:val="20"/>
              </w:rPr>
            </w:pPr>
          </w:p>
        </w:tc>
      </w:tr>
      <w:tr w14:paraId="7176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71C8E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335" w:type="dxa"/>
            <w:noWrap/>
            <w:vAlign w:val="center"/>
          </w:tcPr>
          <w:p w14:paraId="221F557D">
            <w:pPr>
              <w:widowControl/>
              <w:jc w:val="center"/>
              <w:rPr>
                <w:rFonts w:ascii="宋体" w:hAnsi="宋体" w:eastAsia="宋体" w:cs="宋体"/>
                <w:kern w:val="0"/>
                <w:sz w:val="20"/>
                <w:szCs w:val="20"/>
              </w:rPr>
            </w:pPr>
            <w:r>
              <w:rPr>
                <w:rFonts w:hint="eastAsia" w:ascii="宋体" w:hAnsi="宋体" w:eastAsia="宋体" w:cs="宋体"/>
                <w:kern w:val="0"/>
                <w:sz w:val="20"/>
                <w:szCs w:val="20"/>
              </w:rPr>
              <w:t>双门磁力锁</w:t>
            </w:r>
          </w:p>
        </w:tc>
        <w:tc>
          <w:tcPr>
            <w:tcW w:w="5709" w:type="dxa"/>
            <w:vAlign w:val="center"/>
          </w:tcPr>
          <w:p w14:paraId="2328FD4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1.锁体主体颜色为：氧化银。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2.最大静态直线拉力：280kg ± 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3.断电开锁，满足消防要求；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4.具有电锁状态指示灯（红灯为开锁状态， 绿灯为上锁状态）；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5.支持锁状态侦测信号(门磁)输出：NO/NC/COM接点；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6.工作电压：12V/500mA 或 24V/250mA；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7.锁体尺寸：长240*宽48.8*厚27.5(mm)；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8.吸板尺寸：长180*宽38.8*高13(mm)；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9.使用环境：室内（不防水）；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10.适用门型：木门、玻璃门、金属门、防火门。</w:t>
            </w:r>
          </w:p>
        </w:tc>
        <w:tc>
          <w:tcPr>
            <w:tcW w:w="593" w:type="dxa"/>
            <w:noWrap/>
            <w:vAlign w:val="center"/>
          </w:tcPr>
          <w:p w14:paraId="3F4EFF6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3AF7B5A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把</w:t>
            </w:r>
          </w:p>
        </w:tc>
        <w:tc>
          <w:tcPr>
            <w:tcW w:w="443" w:type="dxa"/>
            <w:vAlign w:val="center"/>
          </w:tcPr>
          <w:p w14:paraId="2EE9F7A6">
            <w:pPr>
              <w:widowControl/>
              <w:jc w:val="center"/>
              <w:rPr>
                <w:rFonts w:hint="eastAsia" w:ascii="宋体" w:hAnsi="宋体" w:eastAsia="宋体" w:cs="宋体"/>
                <w:color w:val="000000"/>
                <w:kern w:val="0"/>
                <w:sz w:val="20"/>
                <w:szCs w:val="20"/>
              </w:rPr>
            </w:pPr>
          </w:p>
        </w:tc>
        <w:tc>
          <w:tcPr>
            <w:tcW w:w="443" w:type="dxa"/>
            <w:vAlign w:val="center"/>
          </w:tcPr>
          <w:p w14:paraId="563140F0">
            <w:pPr>
              <w:widowControl/>
              <w:jc w:val="center"/>
              <w:rPr>
                <w:rFonts w:hint="eastAsia" w:ascii="宋体" w:hAnsi="宋体" w:eastAsia="宋体" w:cs="宋体"/>
                <w:color w:val="000000"/>
                <w:kern w:val="0"/>
                <w:sz w:val="20"/>
                <w:szCs w:val="20"/>
              </w:rPr>
            </w:pPr>
          </w:p>
        </w:tc>
      </w:tr>
      <w:tr w14:paraId="6146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CB82FB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335" w:type="dxa"/>
            <w:noWrap/>
            <w:vAlign w:val="center"/>
          </w:tcPr>
          <w:p w14:paraId="5FF09FA4">
            <w:pPr>
              <w:widowControl/>
              <w:jc w:val="center"/>
              <w:rPr>
                <w:rFonts w:ascii="宋体" w:hAnsi="宋体" w:eastAsia="宋体" w:cs="宋体"/>
                <w:kern w:val="0"/>
                <w:sz w:val="20"/>
                <w:szCs w:val="20"/>
              </w:rPr>
            </w:pPr>
            <w:r>
              <w:rPr>
                <w:rFonts w:hint="eastAsia" w:ascii="宋体" w:hAnsi="宋体" w:eastAsia="宋体" w:cs="宋体"/>
                <w:kern w:val="0"/>
                <w:sz w:val="20"/>
                <w:szCs w:val="20"/>
              </w:rPr>
              <w:t>单门磁力锁</w:t>
            </w:r>
          </w:p>
        </w:tc>
        <w:tc>
          <w:tcPr>
            <w:tcW w:w="5709" w:type="dxa"/>
            <w:vAlign w:val="center"/>
          </w:tcPr>
          <w:p w14:paraId="55B3E938">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1.锁体主体颜色为：氧化银。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2.最大静态直线拉力：280kg ± 5%*2；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3.断电开锁，满足消防要求；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4.具有电锁状态指示灯（红灯为开锁状态， 绿灯为上锁状态）；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5.支持锁状态侦测信号(门磁)输出：NO/NC/COM接点；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6.工作电压：12V/1040mA 或 24V/520mA；</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7.锁体尺寸：长480*宽48.8*厚27.5(mm)；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8.吸板尺寸：长180*宽38.8*高13(mm)；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9.使用环境：室内（不防水）；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10.适用门型：木门、玻璃门、金属门、防火门；</w:t>
            </w:r>
          </w:p>
        </w:tc>
        <w:tc>
          <w:tcPr>
            <w:tcW w:w="593" w:type="dxa"/>
            <w:noWrap/>
            <w:vAlign w:val="center"/>
          </w:tcPr>
          <w:p w14:paraId="0D1200E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5A713F3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把</w:t>
            </w:r>
          </w:p>
        </w:tc>
        <w:tc>
          <w:tcPr>
            <w:tcW w:w="443" w:type="dxa"/>
            <w:vAlign w:val="center"/>
          </w:tcPr>
          <w:p w14:paraId="6911526E">
            <w:pPr>
              <w:widowControl/>
              <w:jc w:val="center"/>
              <w:rPr>
                <w:rFonts w:hint="eastAsia" w:ascii="宋体" w:hAnsi="宋体" w:eastAsia="宋体" w:cs="宋体"/>
                <w:color w:val="000000"/>
                <w:kern w:val="0"/>
                <w:sz w:val="20"/>
                <w:szCs w:val="20"/>
              </w:rPr>
            </w:pPr>
          </w:p>
        </w:tc>
        <w:tc>
          <w:tcPr>
            <w:tcW w:w="443" w:type="dxa"/>
            <w:vAlign w:val="center"/>
          </w:tcPr>
          <w:p w14:paraId="6A332C2C">
            <w:pPr>
              <w:widowControl/>
              <w:jc w:val="center"/>
              <w:rPr>
                <w:rFonts w:hint="eastAsia" w:ascii="宋体" w:hAnsi="宋体" w:eastAsia="宋体" w:cs="宋体"/>
                <w:color w:val="000000"/>
                <w:kern w:val="0"/>
                <w:sz w:val="20"/>
                <w:szCs w:val="20"/>
              </w:rPr>
            </w:pPr>
          </w:p>
        </w:tc>
      </w:tr>
      <w:tr w14:paraId="5804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F46026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335" w:type="dxa"/>
            <w:noWrap/>
            <w:vAlign w:val="center"/>
          </w:tcPr>
          <w:p w14:paraId="07D6AC5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门禁电源适配器</w:t>
            </w:r>
          </w:p>
        </w:tc>
        <w:tc>
          <w:tcPr>
            <w:tcW w:w="5709" w:type="dxa"/>
            <w:vAlign w:val="center"/>
          </w:tcPr>
          <w:p w14:paraId="2F5549D6">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1.220转12V门禁电源，</w:t>
            </w:r>
          </w:p>
        </w:tc>
        <w:tc>
          <w:tcPr>
            <w:tcW w:w="593" w:type="dxa"/>
            <w:noWrap/>
            <w:vAlign w:val="center"/>
          </w:tcPr>
          <w:p w14:paraId="56277DD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noWrap/>
            <w:vAlign w:val="center"/>
          </w:tcPr>
          <w:p w14:paraId="41365A4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642F93EC">
            <w:pPr>
              <w:widowControl/>
              <w:jc w:val="center"/>
              <w:rPr>
                <w:rFonts w:hint="eastAsia" w:ascii="宋体" w:hAnsi="宋体" w:eastAsia="宋体" w:cs="宋体"/>
                <w:color w:val="000000"/>
                <w:kern w:val="0"/>
                <w:sz w:val="20"/>
                <w:szCs w:val="20"/>
              </w:rPr>
            </w:pPr>
          </w:p>
        </w:tc>
        <w:tc>
          <w:tcPr>
            <w:tcW w:w="443" w:type="dxa"/>
            <w:vAlign w:val="center"/>
          </w:tcPr>
          <w:p w14:paraId="78E1CA71">
            <w:pPr>
              <w:widowControl/>
              <w:jc w:val="center"/>
              <w:rPr>
                <w:rFonts w:hint="eastAsia" w:ascii="宋体" w:hAnsi="宋体" w:eastAsia="宋体" w:cs="宋体"/>
                <w:color w:val="000000"/>
                <w:kern w:val="0"/>
                <w:sz w:val="20"/>
                <w:szCs w:val="20"/>
              </w:rPr>
            </w:pPr>
          </w:p>
        </w:tc>
      </w:tr>
      <w:tr w14:paraId="60CD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754DE7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335" w:type="dxa"/>
            <w:noWrap/>
            <w:vAlign w:val="center"/>
          </w:tcPr>
          <w:p w14:paraId="2407E0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开门按钮</w:t>
            </w:r>
          </w:p>
        </w:tc>
        <w:tc>
          <w:tcPr>
            <w:tcW w:w="5709" w:type="dxa"/>
            <w:vAlign w:val="center"/>
          </w:tcPr>
          <w:p w14:paraId="35522F12">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1.开门按钮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2.结构：塑料面板；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3.性能：最大耐电流1.25A，电压250V；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4.输出：常开；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5.类型：适合埋入式电器盒使用；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6.尺寸：86*86mm；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7.重量：0.07kg；</w:t>
            </w:r>
          </w:p>
        </w:tc>
        <w:tc>
          <w:tcPr>
            <w:tcW w:w="593" w:type="dxa"/>
            <w:noWrap/>
            <w:vAlign w:val="center"/>
          </w:tcPr>
          <w:p w14:paraId="78EDE2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43" w:type="dxa"/>
            <w:noWrap/>
            <w:vAlign w:val="center"/>
          </w:tcPr>
          <w:p w14:paraId="650174A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717ADE5A">
            <w:pPr>
              <w:widowControl/>
              <w:jc w:val="center"/>
              <w:rPr>
                <w:rFonts w:hint="eastAsia" w:ascii="宋体" w:hAnsi="宋体" w:eastAsia="宋体" w:cs="宋体"/>
                <w:color w:val="000000"/>
                <w:kern w:val="0"/>
                <w:sz w:val="20"/>
                <w:szCs w:val="20"/>
              </w:rPr>
            </w:pPr>
          </w:p>
        </w:tc>
        <w:tc>
          <w:tcPr>
            <w:tcW w:w="443" w:type="dxa"/>
            <w:vAlign w:val="center"/>
          </w:tcPr>
          <w:p w14:paraId="6BA5420C">
            <w:pPr>
              <w:widowControl/>
              <w:jc w:val="center"/>
              <w:rPr>
                <w:rFonts w:hint="eastAsia" w:ascii="宋体" w:hAnsi="宋体" w:eastAsia="宋体" w:cs="宋体"/>
                <w:color w:val="000000"/>
                <w:kern w:val="0"/>
                <w:sz w:val="20"/>
                <w:szCs w:val="20"/>
              </w:rPr>
            </w:pPr>
          </w:p>
        </w:tc>
      </w:tr>
      <w:tr w14:paraId="4CD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A2576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335" w:type="dxa"/>
            <w:noWrap/>
            <w:vAlign w:val="center"/>
          </w:tcPr>
          <w:p w14:paraId="5F81A3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金属防火桥架</w:t>
            </w:r>
          </w:p>
        </w:tc>
        <w:tc>
          <w:tcPr>
            <w:tcW w:w="5709" w:type="dxa"/>
            <w:vAlign w:val="center"/>
          </w:tcPr>
          <w:p w14:paraId="03696569">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1.名称:金属防火桥架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2.型号:200*100mm</w:t>
            </w:r>
          </w:p>
        </w:tc>
        <w:tc>
          <w:tcPr>
            <w:tcW w:w="593" w:type="dxa"/>
            <w:noWrap/>
            <w:vAlign w:val="center"/>
          </w:tcPr>
          <w:p w14:paraId="6BEC615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443" w:type="dxa"/>
            <w:noWrap/>
            <w:vAlign w:val="center"/>
          </w:tcPr>
          <w:p w14:paraId="0D93525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1A792801">
            <w:pPr>
              <w:widowControl/>
              <w:jc w:val="center"/>
              <w:rPr>
                <w:rFonts w:hint="eastAsia" w:ascii="宋体" w:hAnsi="宋体" w:eastAsia="宋体" w:cs="宋体"/>
                <w:color w:val="000000"/>
                <w:kern w:val="0"/>
                <w:sz w:val="20"/>
                <w:szCs w:val="20"/>
              </w:rPr>
            </w:pPr>
          </w:p>
        </w:tc>
        <w:tc>
          <w:tcPr>
            <w:tcW w:w="443" w:type="dxa"/>
            <w:vAlign w:val="center"/>
          </w:tcPr>
          <w:p w14:paraId="2F1A35CC">
            <w:pPr>
              <w:widowControl/>
              <w:jc w:val="center"/>
              <w:rPr>
                <w:rFonts w:hint="eastAsia" w:ascii="宋体" w:hAnsi="宋体" w:eastAsia="宋体" w:cs="宋体"/>
                <w:color w:val="000000"/>
                <w:kern w:val="0"/>
                <w:sz w:val="20"/>
                <w:szCs w:val="20"/>
              </w:rPr>
            </w:pPr>
          </w:p>
        </w:tc>
      </w:tr>
      <w:tr w14:paraId="6393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5D00242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335" w:type="dxa"/>
            <w:noWrap/>
            <w:vAlign w:val="center"/>
          </w:tcPr>
          <w:p w14:paraId="3D64A94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网格桥架</w:t>
            </w:r>
          </w:p>
        </w:tc>
        <w:tc>
          <w:tcPr>
            <w:tcW w:w="5709" w:type="dxa"/>
            <w:noWrap/>
            <w:vAlign w:val="center"/>
          </w:tcPr>
          <w:p w14:paraId="27C53538">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1.300mm*100mm网格桥架，含桥架固定组件：墙装支架、吊杆、臂托、出线板、导弯器等，根据现场实际确定</w:t>
            </w:r>
          </w:p>
        </w:tc>
        <w:tc>
          <w:tcPr>
            <w:tcW w:w="593" w:type="dxa"/>
            <w:noWrap/>
            <w:vAlign w:val="center"/>
          </w:tcPr>
          <w:p w14:paraId="25CC4F0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443" w:type="dxa"/>
            <w:noWrap/>
            <w:vAlign w:val="center"/>
          </w:tcPr>
          <w:p w14:paraId="3C026D8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443" w:type="dxa"/>
            <w:vAlign w:val="center"/>
          </w:tcPr>
          <w:p w14:paraId="3439B5B8">
            <w:pPr>
              <w:widowControl/>
              <w:jc w:val="center"/>
              <w:rPr>
                <w:rFonts w:hint="eastAsia" w:ascii="宋体" w:hAnsi="宋体" w:eastAsia="宋体" w:cs="宋体"/>
                <w:color w:val="000000"/>
                <w:kern w:val="0"/>
                <w:sz w:val="20"/>
                <w:szCs w:val="20"/>
              </w:rPr>
            </w:pPr>
          </w:p>
        </w:tc>
        <w:tc>
          <w:tcPr>
            <w:tcW w:w="443" w:type="dxa"/>
            <w:vAlign w:val="center"/>
          </w:tcPr>
          <w:p w14:paraId="7D8BE7E7">
            <w:pPr>
              <w:widowControl/>
              <w:jc w:val="center"/>
              <w:rPr>
                <w:rFonts w:hint="eastAsia" w:ascii="宋体" w:hAnsi="宋体" w:eastAsia="宋体" w:cs="宋体"/>
                <w:color w:val="000000"/>
                <w:kern w:val="0"/>
                <w:sz w:val="20"/>
                <w:szCs w:val="20"/>
              </w:rPr>
            </w:pPr>
          </w:p>
        </w:tc>
      </w:tr>
      <w:tr w14:paraId="283C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47874A6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335" w:type="dxa"/>
            <w:noWrap/>
            <w:vAlign w:val="center"/>
          </w:tcPr>
          <w:p w14:paraId="006E673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24口六类配线架</w:t>
            </w:r>
          </w:p>
        </w:tc>
        <w:tc>
          <w:tcPr>
            <w:tcW w:w="5709" w:type="dxa"/>
            <w:vAlign w:val="center"/>
          </w:tcPr>
          <w:p w14:paraId="75AE861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1.6类非屏蔽配线架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2.标准：YD/T 926.3；</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3.标准19英寸机架式安装，高度：1U，平面形模块化设计（满配模块），24口；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4.带有可更换标识纸和标识盖，端口带白色丝印序号标识；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5.采用全塑料面板，金属底板结构；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6.后端自带线缆管理单元，采用双爪式免工具设计，便于安装和拆卸；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7.IDC：磷青铜；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8.金针：磷青铜表面镀金；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9.线缆保护盖：PC材料；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10.进线方式：180°进线；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11.卡接导体规格：单股、0.5mm～0.65mm、24AWG~22AWG；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12.打线方式：T568A/T568B；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13.插头与插座插合次数：≥1000次；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14.导线端接次数：≥250次；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15.最高传输频率：250MHz；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16.工作温度：-10℃～+60℃；</w:t>
            </w:r>
          </w:p>
        </w:tc>
        <w:tc>
          <w:tcPr>
            <w:tcW w:w="593" w:type="dxa"/>
            <w:noWrap/>
            <w:vAlign w:val="center"/>
          </w:tcPr>
          <w:p w14:paraId="6DA281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443" w:type="dxa"/>
            <w:noWrap/>
            <w:vAlign w:val="center"/>
          </w:tcPr>
          <w:p w14:paraId="7E04623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739FE6D6">
            <w:pPr>
              <w:widowControl/>
              <w:jc w:val="center"/>
              <w:rPr>
                <w:rFonts w:hint="eastAsia" w:ascii="宋体" w:hAnsi="宋体" w:eastAsia="宋体" w:cs="宋体"/>
                <w:color w:val="000000"/>
                <w:kern w:val="0"/>
                <w:sz w:val="20"/>
                <w:szCs w:val="20"/>
              </w:rPr>
            </w:pPr>
          </w:p>
        </w:tc>
        <w:tc>
          <w:tcPr>
            <w:tcW w:w="443" w:type="dxa"/>
            <w:vAlign w:val="center"/>
          </w:tcPr>
          <w:p w14:paraId="428E07C3">
            <w:pPr>
              <w:widowControl/>
              <w:jc w:val="center"/>
              <w:rPr>
                <w:rFonts w:hint="eastAsia" w:ascii="宋体" w:hAnsi="宋体" w:eastAsia="宋体" w:cs="宋体"/>
                <w:color w:val="000000"/>
                <w:kern w:val="0"/>
                <w:sz w:val="20"/>
                <w:szCs w:val="20"/>
              </w:rPr>
            </w:pPr>
          </w:p>
        </w:tc>
      </w:tr>
      <w:tr w14:paraId="173D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4BAB0A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335" w:type="dxa"/>
            <w:vAlign w:val="center"/>
          </w:tcPr>
          <w:p w14:paraId="7225EEA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六类非屏蔽网线(无卤低烟阻燃)</w:t>
            </w:r>
          </w:p>
        </w:tc>
        <w:tc>
          <w:tcPr>
            <w:tcW w:w="5709" w:type="dxa"/>
            <w:vAlign w:val="center"/>
          </w:tcPr>
          <w:p w14:paraId="5EC704B3">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U/UTP 6类4对数字通信电缆（HSYV6 4*2*0.57）</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1)标准：YD/T1019，ANSI∕TIA-568-C.2，ISO/IEC 11801，IEC 61156-5，IEC60332-1-2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2)通过标准最高传输频率250MHz测试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3)额定传输速率(NVP)：68%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4)单根导体直流电阻：≤9.0Ω/100m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5)导体：软圆铜线、0.57，绝缘：HDPE，线对：4对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6)屏蔽方式：U/UTP，线对采用“十”字骨架隔离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7)护套材料：PVC或LSZH或LLDPE或PVC-CM或PVC-CMR，护套外径：6.4±0.3mm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8)最小弯曲半径：安装时：8倍电缆外径，安装后：50mm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9)温度范围：安装时0℃～+50℃，运行时-20℃～+60℃</w:t>
            </w:r>
          </w:p>
        </w:tc>
        <w:tc>
          <w:tcPr>
            <w:tcW w:w="593" w:type="dxa"/>
            <w:noWrap/>
            <w:vAlign w:val="center"/>
          </w:tcPr>
          <w:p w14:paraId="799D7D2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443" w:type="dxa"/>
            <w:noWrap/>
            <w:vAlign w:val="center"/>
          </w:tcPr>
          <w:p w14:paraId="185810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443" w:type="dxa"/>
            <w:vAlign w:val="center"/>
          </w:tcPr>
          <w:p w14:paraId="6F9AC69C">
            <w:pPr>
              <w:widowControl/>
              <w:jc w:val="center"/>
              <w:rPr>
                <w:rFonts w:hint="eastAsia" w:ascii="宋体" w:hAnsi="宋体" w:eastAsia="宋体" w:cs="宋体"/>
                <w:color w:val="000000"/>
                <w:kern w:val="0"/>
                <w:sz w:val="20"/>
                <w:szCs w:val="20"/>
              </w:rPr>
            </w:pPr>
          </w:p>
        </w:tc>
        <w:tc>
          <w:tcPr>
            <w:tcW w:w="443" w:type="dxa"/>
            <w:vAlign w:val="center"/>
          </w:tcPr>
          <w:p w14:paraId="2ACFBC9F">
            <w:pPr>
              <w:widowControl/>
              <w:jc w:val="center"/>
              <w:rPr>
                <w:rFonts w:hint="eastAsia" w:ascii="宋体" w:hAnsi="宋体" w:eastAsia="宋体" w:cs="宋体"/>
                <w:color w:val="000000"/>
                <w:kern w:val="0"/>
                <w:sz w:val="20"/>
                <w:szCs w:val="20"/>
              </w:rPr>
            </w:pPr>
          </w:p>
        </w:tc>
      </w:tr>
      <w:tr w14:paraId="6C94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4CBBB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335" w:type="dxa"/>
            <w:noWrap/>
            <w:vAlign w:val="center"/>
          </w:tcPr>
          <w:p w14:paraId="2AD355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六类非屏蔽模块</w:t>
            </w:r>
          </w:p>
        </w:tc>
        <w:tc>
          <w:tcPr>
            <w:tcW w:w="5709" w:type="dxa"/>
            <w:vAlign w:val="center"/>
          </w:tcPr>
          <w:p w14:paraId="540551A9">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1.标准：YD/T 926.3，ISO/IEC 11801:2008；ANSI/ TIA-568-C.2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2.180度设计即可安装在面板上也可安装在配线架上面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3.IDC 采用45度自锁式结构交叉设计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4.IDC材料：磷青铜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5.金针：磷青铜表面镀金，异形的金针空间排列，有效提升近端串音余量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6.防尘盖：透明PC材料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7.插头与插座插合次数：≥1000次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8.导线端接次数：≥250次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9.打线方式： 568A/568B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10.卡接导体线径：0.5mm～0.65mm，24AWG~22AWG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11.最高传输频率：250MHz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12.额定电流：1.5A（20℃）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13.工作环境温度：-10℃～+60℃</w:t>
            </w:r>
          </w:p>
        </w:tc>
        <w:tc>
          <w:tcPr>
            <w:tcW w:w="593" w:type="dxa"/>
            <w:noWrap/>
            <w:vAlign w:val="center"/>
          </w:tcPr>
          <w:p w14:paraId="28AE0A7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816</w:t>
            </w:r>
          </w:p>
        </w:tc>
        <w:tc>
          <w:tcPr>
            <w:tcW w:w="443" w:type="dxa"/>
            <w:noWrap/>
            <w:vAlign w:val="center"/>
          </w:tcPr>
          <w:p w14:paraId="3384A7F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0C33AB2C">
            <w:pPr>
              <w:widowControl/>
              <w:jc w:val="center"/>
              <w:rPr>
                <w:rFonts w:hint="eastAsia" w:ascii="宋体" w:hAnsi="宋体" w:eastAsia="宋体" w:cs="宋体"/>
                <w:color w:val="000000"/>
                <w:kern w:val="0"/>
                <w:sz w:val="20"/>
                <w:szCs w:val="20"/>
              </w:rPr>
            </w:pPr>
          </w:p>
        </w:tc>
        <w:tc>
          <w:tcPr>
            <w:tcW w:w="443" w:type="dxa"/>
            <w:vAlign w:val="center"/>
          </w:tcPr>
          <w:p w14:paraId="2A919514">
            <w:pPr>
              <w:widowControl/>
              <w:jc w:val="center"/>
              <w:rPr>
                <w:rFonts w:hint="eastAsia" w:ascii="宋体" w:hAnsi="宋体" w:eastAsia="宋体" w:cs="宋体"/>
                <w:color w:val="000000"/>
                <w:kern w:val="0"/>
                <w:sz w:val="20"/>
                <w:szCs w:val="20"/>
              </w:rPr>
            </w:pPr>
          </w:p>
        </w:tc>
      </w:tr>
      <w:tr w14:paraId="6701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630979B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335" w:type="dxa"/>
            <w:noWrap/>
            <w:vAlign w:val="center"/>
          </w:tcPr>
          <w:p w14:paraId="0E22D8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理线器</w:t>
            </w:r>
          </w:p>
        </w:tc>
        <w:tc>
          <w:tcPr>
            <w:tcW w:w="5709" w:type="dxa"/>
            <w:vAlign w:val="center"/>
          </w:tcPr>
          <w:p w14:paraId="05EFBABF">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1.采用全塑胶ABS料，弹性好，强度高；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2.配有防尘盖，有助与跳线的保护，并能使配线架美观大方；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3.理线器容纳最多可达到48根4对线缆。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4.盖板可上下翻转，极易取下，方便理线操作。</w:t>
            </w:r>
          </w:p>
        </w:tc>
        <w:tc>
          <w:tcPr>
            <w:tcW w:w="593" w:type="dxa"/>
            <w:noWrap/>
            <w:vAlign w:val="center"/>
          </w:tcPr>
          <w:p w14:paraId="2B31DDB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443" w:type="dxa"/>
            <w:noWrap/>
            <w:vAlign w:val="center"/>
          </w:tcPr>
          <w:p w14:paraId="41A7E3F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1937519D">
            <w:pPr>
              <w:widowControl/>
              <w:jc w:val="center"/>
              <w:rPr>
                <w:rFonts w:hint="eastAsia" w:ascii="宋体" w:hAnsi="宋体" w:eastAsia="宋体" w:cs="宋体"/>
                <w:color w:val="000000"/>
                <w:kern w:val="0"/>
                <w:sz w:val="20"/>
                <w:szCs w:val="20"/>
              </w:rPr>
            </w:pPr>
          </w:p>
        </w:tc>
        <w:tc>
          <w:tcPr>
            <w:tcW w:w="443" w:type="dxa"/>
            <w:vAlign w:val="center"/>
          </w:tcPr>
          <w:p w14:paraId="066B0781">
            <w:pPr>
              <w:widowControl/>
              <w:jc w:val="center"/>
              <w:rPr>
                <w:rFonts w:hint="eastAsia" w:ascii="宋体" w:hAnsi="宋体" w:eastAsia="宋体" w:cs="宋体"/>
                <w:color w:val="000000"/>
                <w:kern w:val="0"/>
                <w:sz w:val="20"/>
                <w:szCs w:val="20"/>
              </w:rPr>
            </w:pPr>
          </w:p>
        </w:tc>
      </w:tr>
      <w:tr w14:paraId="61E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7DFAA15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335" w:type="dxa"/>
            <w:noWrap/>
            <w:vAlign w:val="center"/>
          </w:tcPr>
          <w:p w14:paraId="09436AF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铝合金固线器</w:t>
            </w:r>
          </w:p>
        </w:tc>
        <w:tc>
          <w:tcPr>
            <w:tcW w:w="5709" w:type="dxa"/>
            <w:noWrap/>
            <w:vAlign w:val="center"/>
          </w:tcPr>
          <w:p w14:paraId="052653D1">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1.C12固线器</w:t>
            </w:r>
          </w:p>
        </w:tc>
        <w:tc>
          <w:tcPr>
            <w:tcW w:w="593" w:type="dxa"/>
            <w:noWrap/>
            <w:vAlign w:val="center"/>
          </w:tcPr>
          <w:p w14:paraId="1D540E3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443" w:type="dxa"/>
            <w:noWrap/>
            <w:vAlign w:val="center"/>
          </w:tcPr>
          <w:p w14:paraId="5EE7978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443" w:type="dxa"/>
            <w:vAlign w:val="center"/>
          </w:tcPr>
          <w:p w14:paraId="212E5DCD">
            <w:pPr>
              <w:widowControl/>
              <w:jc w:val="center"/>
              <w:rPr>
                <w:rFonts w:hint="eastAsia" w:ascii="宋体" w:hAnsi="宋体" w:eastAsia="宋体" w:cs="宋体"/>
                <w:color w:val="000000"/>
                <w:kern w:val="0"/>
                <w:sz w:val="20"/>
                <w:szCs w:val="20"/>
              </w:rPr>
            </w:pPr>
          </w:p>
        </w:tc>
        <w:tc>
          <w:tcPr>
            <w:tcW w:w="443" w:type="dxa"/>
            <w:vAlign w:val="center"/>
          </w:tcPr>
          <w:p w14:paraId="4B4B0490">
            <w:pPr>
              <w:widowControl/>
              <w:jc w:val="center"/>
              <w:rPr>
                <w:rFonts w:hint="eastAsia" w:ascii="宋体" w:hAnsi="宋体" w:eastAsia="宋体" w:cs="宋体"/>
                <w:color w:val="000000"/>
                <w:kern w:val="0"/>
                <w:sz w:val="20"/>
                <w:szCs w:val="20"/>
              </w:rPr>
            </w:pPr>
          </w:p>
        </w:tc>
      </w:tr>
      <w:tr w14:paraId="5B3BC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3B8786B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335" w:type="dxa"/>
            <w:noWrap/>
            <w:vAlign w:val="center"/>
          </w:tcPr>
          <w:p w14:paraId="1732637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项目辅材</w:t>
            </w:r>
          </w:p>
        </w:tc>
        <w:tc>
          <w:tcPr>
            <w:tcW w:w="5709" w:type="dxa"/>
            <w:noWrap/>
            <w:vAlign w:val="center"/>
          </w:tcPr>
          <w:p w14:paraId="56BD931C">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1.含：整个项目辅材，部分管材及底盒、预埋管材配件、标签、铜鼻子、热缩管、五指套、空调外机围栏以及地面硬化等；</w:t>
            </w:r>
          </w:p>
        </w:tc>
        <w:tc>
          <w:tcPr>
            <w:tcW w:w="593" w:type="dxa"/>
            <w:noWrap/>
            <w:vAlign w:val="center"/>
          </w:tcPr>
          <w:p w14:paraId="1266922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2E2F811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443" w:type="dxa"/>
            <w:vAlign w:val="center"/>
          </w:tcPr>
          <w:p w14:paraId="3B427DA0">
            <w:pPr>
              <w:widowControl/>
              <w:jc w:val="center"/>
              <w:rPr>
                <w:rFonts w:hint="eastAsia" w:ascii="宋体" w:hAnsi="宋体" w:eastAsia="宋体" w:cs="宋体"/>
                <w:color w:val="000000"/>
                <w:kern w:val="0"/>
                <w:sz w:val="20"/>
                <w:szCs w:val="20"/>
              </w:rPr>
            </w:pPr>
          </w:p>
        </w:tc>
        <w:tc>
          <w:tcPr>
            <w:tcW w:w="443" w:type="dxa"/>
            <w:vAlign w:val="center"/>
          </w:tcPr>
          <w:p w14:paraId="0522BB98">
            <w:pPr>
              <w:widowControl/>
              <w:jc w:val="center"/>
              <w:rPr>
                <w:rFonts w:hint="eastAsia" w:ascii="宋体" w:hAnsi="宋体" w:eastAsia="宋体" w:cs="宋体"/>
                <w:color w:val="000000"/>
                <w:kern w:val="0"/>
                <w:sz w:val="20"/>
                <w:szCs w:val="20"/>
              </w:rPr>
            </w:pPr>
          </w:p>
        </w:tc>
      </w:tr>
      <w:tr w14:paraId="0D81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noWrap/>
            <w:vAlign w:val="center"/>
          </w:tcPr>
          <w:p w14:paraId="1ABD4A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335" w:type="dxa"/>
            <w:noWrap/>
            <w:vAlign w:val="center"/>
          </w:tcPr>
          <w:p w14:paraId="564492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质保服务</w:t>
            </w:r>
          </w:p>
        </w:tc>
        <w:tc>
          <w:tcPr>
            <w:tcW w:w="5709" w:type="dxa"/>
            <w:vAlign w:val="center"/>
          </w:tcPr>
          <w:p w14:paraId="5BA186C6">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1.提供整个机房(包括机柜、空调、UPS、电池、动环监控)微模块系统相关产品的原厂授权书及质保服务（伍年）承诺书</w:t>
            </w:r>
          </w:p>
        </w:tc>
        <w:tc>
          <w:tcPr>
            <w:tcW w:w="593" w:type="dxa"/>
            <w:noWrap/>
            <w:vAlign w:val="center"/>
          </w:tcPr>
          <w:p w14:paraId="76E64AA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43" w:type="dxa"/>
            <w:noWrap/>
            <w:vAlign w:val="center"/>
          </w:tcPr>
          <w:p w14:paraId="005C663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43" w:type="dxa"/>
            <w:vAlign w:val="center"/>
          </w:tcPr>
          <w:p w14:paraId="3C8760BA">
            <w:pPr>
              <w:widowControl/>
              <w:jc w:val="center"/>
              <w:rPr>
                <w:rFonts w:hint="eastAsia" w:ascii="宋体" w:hAnsi="宋体" w:eastAsia="宋体" w:cs="宋体"/>
                <w:color w:val="000000"/>
                <w:kern w:val="0"/>
                <w:sz w:val="20"/>
                <w:szCs w:val="20"/>
              </w:rPr>
            </w:pPr>
          </w:p>
        </w:tc>
        <w:tc>
          <w:tcPr>
            <w:tcW w:w="443" w:type="dxa"/>
            <w:vAlign w:val="center"/>
          </w:tcPr>
          <w:p w14:paraId="257FC3FD">
            <w:pPr>
              <w:widowControl/>
              <w:jc w:val="center"/>
              <w:rPr>
                <w:rFonts w:hint="eastAsia" w:ascii="宋体" w:hAnsi="宋体" w:eastAsia="宋体" w:cs="宋体"/>
                <w:color w:val="000000"/>
                <w:kern w:val="0"/>
                <w:sz w:val="20"/>
                <w:szCs w:val="20"/>
              </w:rPr>
            </w:pPr>
          </w:p>
        </w:tc>
      </w:tr>
      <w:tr w14:paraId="05E9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2" w:type="dxa"/>
            <w:gridSpan w:val="6"/>
            <w:noWrap/>
            <w:vAlign w:val="center"/>
          </w:tcPr>
          <w:p w14:paraId="3C99AEC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合计金额</w:t>
            </w:r>
          </w:p>
        </w:tc>
        <w:tc>
          <w:tcPr>
            <w:tcW w:w="443" w:type="dxa"/>
            <w:vAlign w:val="center"/>
          </w:tcPr>
          <w:p w14:paraId="28806DB4">
            <w:pPr>
              <w:widowControl/>
              <w:jc w:val="center"/>
              <w:rPr>
                <w:rFonts w:hint="eastAsia" w:ascii="宋体" w:hAnsi="宋体" w:eastAsia="宋体" w:cs="宋体"/>
                <w:color w:val="000000"/>
                <w:kern w:val="0"/>
                <w:sz w:val="20"/>
                <w:szCs w:val="20"/>
              </w:rPr>
            </w:pPr>
          </w:p>
        </w:tc>
      </w:tr>
    </w:tbl>
    <w:p w14:paraId="423F7234">
      <w:pPr>
        <w:rPr>
          <w:rFonts w:hint="eastAsia"/>
        </w:rPr>
      </w:pPr>
    </w:p>
    <w:p w14:paraId="64016294">
      <w:pPr>
        <w:wordWrap/>
        <w:spacing w:line="400" w:lineRule="exact"/>
        <w:ind w:firstLine="420" w:firstLineChars="200"/>
        <w:jc w:val="right"/>
        <w:rPr>
          <w:rFonts w:hint="eastAsia" w:ascii="宋体" w:hAnsi="宋体" w:eastAsia="宋体" w:cs="宋体"/>
          <w:lang w:val="zh-TW" w:eastAsia="zh-TW"/>
        </w:rPr>
      </w:pPr>
    </w:p>
    <w:p w14:paraId="088EC1A5">
      <w:pPr>
        <w:wordWrap/>
        <w:spacing w:line="400" w:lineRule="exact"/>
        <w:ind w:firstLine="420" w:firstLineChars="200"/>
        <w:jc w:val="right"/>
        <w:rPr>
          <w:rFonts w:hint="eastAsia" w:ascii="宋体" w:hAnsi="宋体" w:eastAsia="宋体" w:cs="宋体"/>
          <w:lang w:val="zh-TW" w:eastAsia="zh-TW"/>
        </w:rPr>
      </w:pPr>
    </w:p>
    <w:p w14:paraId="2E25399E">
      <w:pPr>
        <w:wordWrap/>
        <w:spacing w:line="400" w:lineRule="exact"/>
        <w:ind w:firstLine="420" w:firstLineChars="200"/>
        <w:jc w:val="right"/>
        <w:rPr>
          <w:rFonts w:hint="eastAsia" w:ascii="宋体" w:hAnsi="宋体" w:eastAsia="宋体" w:cs="宋体"/>
          <w:lang w:val="zh-TW" w:eastAsia="zh-TW"/>
        </w:rPr>
      </w:pPr>
      <w:bookmarkStart w:id="0" w:name="_GoBack"/>
      <w:bookmarkEnd w:id="0"/>
    </w:p>
    <w:p w14:paraId="162C9CA8">
      <w:pPr>
        <w:wordWrap/>
        <w:spacing w:line="240" w:lineRule="auto"/>
        <w:jc w:val="both"/>
        <w:rPr>
          <w:rFonts w:hint="eastAsia" w:ascii="宋体" w:hAnsi="宋体" w:eastAsia="宋体" w:cs="宋体"/>
          <w:lang w:val="zh-TW" w:eastAsia="zh-CN"/>
        </w:rPr>
      </w:pPr>
      <w:r>
        <w:rPr>
          <w:rFonts w:hint="eastAsia" w:ascii="宋体" w:hAnsi="宋体" w:eastAsia="宋体" w:cs="宋体"/>
          <w:lang w:val="zh-TW" w:eastAsia="zh-CN"/>
        </w:rPr>
        <w:drawing>
          <wp:inline distT="0" distB="0" distL="114300" distR="114300">
            <wp:extent cx="8833485" cy="6245225"/>
            <wp:effectExtent l="0" t="0" r="3175" b="5715"/>
            <wp:docPr id="2" name="图片 2" descr="模块化机房布局更新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模块化机房布局更新图_00"/>
                    <pic:cNvPicPr>
                      <a:picLocks noChangeAspect="1"/>
                    </pic:cNvPicPr>
                  </pic:nvPicPr>
                  <pic:blipFill>
                    <a:blip r:embed="rId7"/>
                    <a:stretch>
                      <a:fillRect/>
                    </a:stretch>
                  </pic:blipFill>
                  <pic:spPr>
                    <a:xfrm rot="5400000">
                      <a:off x="0" y="0"/>
                      <a:ext cx="8833485" cy="6245225"/>
                    </a:xfrm>
                    <a:prstGeom prst="rect">
                      <a:avLst/>
                    </a:prstGeom>
                  </pic:spPr>
                </pic:pic>
              </a:graphicData>
            </a:graphic>
          </wp:inline>
        </w:drawing>
      </w:r>
    </w:p>
    <w:sectPr>
      <w:footerReference r:id="rId5" w:type="default"/>
      <w:pgSz w:w="11900" w:h="16840"/>
      <w:pgMar w:top="1417" w:right="1246" w:bottom="1134" w:left="1246" w:header="85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EE97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2593F4D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jXUj0AAAAAUBAAAPAAAAAAAAAAEAIAAAACIAAABkcnMvZG93&#10;bnJldi54bWxQSwECFAAUAAAACACHTuJAhSDY6EECAAB8BAAADgAAAAAAAAABACAAAAAfAQAAZHJz&#10;L2Uyb0RvYy54bWxQSwUGAAAAAAYABgBZAQAA0gUAAAAA&#10;">
              <v:fill on="f" focussize="0,0"/>
              <v:stroke on="f" weight="1pt" miterlimit="4" joinstyle="miter"/>
              <v:imagedata o:title=""/>
              <o:lock v:ext="edit" aspectratio="f"/>
              <v:textbox inset="0mm,0mm,0mm,0mm" style="mso-fit-shape-to-text:t;">
                <w:txbxContent>
                  <w:p w14:paraId="2593F4D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A45FD"/>
    <w:multiLevelType w:val="singleLevel"/>
    <w:tmpl w:val="F71A45FD"/>
    <w:lvl w:ilvl="0" w:tentative="0">
      <w:start w:val="1"/>
      <w:numFmt w:val="chineseCounting"/>
      <w:suff w:val="nothing"/>
      <w:lvlText w:val="%1、"/>
      <w:lvlJc w:val="left"/>
      <w:pPr>
        <w:ind w:left="421" w:firstLine="0"/>
      </w:pPr>
      <w:rPr>
        <w:rFonts w:hint="eastAsia"/>
      </w:rPr>
    </w:lvl>
  </w:abstractNum>
  <w:abstractNum w:abstractNumId="1">
    <w:nsid w:val="1A264ACB"/>
    <w:multiLevelType w:val="multilevel"/>
    <w:tmpl w:val="1A264AC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wZDBmOTI4M2M0ZGZlOThlNGYyZTQzY2MyYjE4MjAifQ=="/>
  </w:docVars>
  <w:rsids>
    <w:rsidRoot w:val="003829FA"/>
    <w:rsid w:val="0002561E"/>
    <w:rsid w:val="00041559"/>
    <w:rsid w:val="000945E0"/>
    <w:rsid w:val="000F534B"/>
    <w:rsid w:val="00103E7B"/>
    <w:rsid w:val="00150DA0"/>
    <w:rsid w:val="00185A58"/>
    <w:rsid w:val="001A1A2B"/>
    <w:rsid w:val="001B19B0"/>
    <w:rsid w:val="0022743E"/>
    <w:rsid w:val="00230A82"/>
    <w:rsid w:val="002350F4"/>
    <w:rsid w:val="00242294"/>
    <w:rsid w:val="00265A0B"/>
    <w:rsid w:val="00284306"/>
    <w:rsid w:val="00353A60"/>
    <w:rsid w:val="003829FA"/>
    <w:rsid w:val="003B0C8D"/>
    <w:rsid w:val="00401389"/>
    <w:rsid w:val="00423F6C"/>
    <w:rsid w:val="004578C9"/>
    <w:rsid w:val="00465898"/>
    <w:rsid w:val="004B1DC2"/>
    <w:rsid w:val="004C11F3"/>
    <w:rsid w:val="005D0752"/>
    <w:rsid w:val="0065267D"/>
    <w:rsid w:val="00656EB3"/>
    <w:rsid w:val="00683126"/>
    <w:rsid w:val="006F43BA"/>
    <w:rsid w:val="007B4184"/>
    <w:rsid w:val="008275BC"/>
    <w:rsid w:val="00853CC2"/>
    <w:rsid w:val="008856AF"/>
    <w:rsid w:val="00890E66"/>
    <w:rsid w:val="008A130D"/>
    <w:rsid w:val="008C4392"/>
    <w:rsid w:val="00934C0F"/>
    <w:rsid w:val="00940110"/>
    <w:rsid w:val="009461D4"/>
    <w:rsid w:val="00953B47"/>
    <w:rsid w:val="009561FF"/>
    <w:rsid w:val="00A31FB7"/>
    <w:rsid w:val="00B0167F"/>
    <w:rsid w:val="00B077AD"/>
    <w:rsid w:val="00B32655"/>
    <w:rsid w:val="00B378DD"/>
    <w:rsid w:val="00B55DB3"/>
    <w:rsid w:val="00B81769"/>
    <w:rsid w:val="00B976F6"/>
    <w:rsid w:val="00BD271C"/>
    <w:rsid w:val="00BE3829"/>
    <w:rsid w:val="00C2075D"/>
    <w:rsid w:val="00C917B2"/>
    <w:rsid w:val="00CD02DD"/>
    <w:rsid w:val="00CD737D"/>
    <w:rsid w:val="00D1138F"/>
    <w:rsid w:val="00D451BD"/>
    <w:rsid w:val="00DB1858"/>
    <w:rsid w:val="00E225CA"/>
    <w:rsid w:val="00E773E1"/>
    <w:rsid w:val="00EA7DE2"/>
    <w:rsid w:val="00ED3B0B"/>
    <w:rsid w:val="01944054"/>
    <w:rsid w:val="021B6523"/>
    <w:rsid w:val="0341476A"/>
    <w:rsid w:val="03DD4FBB"/>
    <w:rsid w:val="053242B0"/>
    <w:rsid w:val="061B4D44"/>
    <w:rsid w:val="068A6B0E"/>
    <w:rsid w:val="07954084"/>
    <w:rsid w:val="07D16002"/>
    <w:rsid w:val="083D6290"/>
    <w:rsid w:val="097B4FDA"/>
    <w:rsid w:val="098826F0"/>
    <w:rsid w:val="098D1FCD"/>
    <w:rsid w:val="09E85450"/>
    <w:rsid w:val="0AD56A08"/>
    <w:rsid w:val="0AF16A93"/>
    <w:rsid w:val="0BA94BA0"/>
    <w:rsid w:val="0BB4103F"/>
    <w:rsid w:val="0BE20154"/>
    <w:rsid w:val="0BF70001"/>
    <w:rsid w:val="0C9C0103"/>
    <w:rsid w:val="0DFB4729"/>
    <w:rsid w:val="0E8B685E"/>
    <w:rsid w:val="0FE80AC4"/>
    <w:rsid w:val="101C3AC9"/>
    <w:rsid w:val="103B0861"/>
    <w:rsid w:val="107E12C0"/>
    <w:rsid w:val="110F3A4A"/>
    <w:rsid w:val="11F506C6"/>
    <w:rsid w:val="14217635"/>
    <w:rsid w:val="144E6283"/>
    <w:rsid w:val="147B66BC"/>
    <w:rsid w:val="16230DCF"/>
    <w:rsid w:val="170F605E"/>
    <w:rsid w:val="17535D39"/>
    <w:rsid w:val="176D1177"/>
    <w:rsid w:val="17781001"/>
    <w:rsid w:val="182226E0"/>
    <w:rsid w:val="18D96E42"/>
    <w:rsid w:val="1BBB0703"/>
    <w:rsid w:val="1E0067ED"/>
    <w:rsid w:val="1E7828DC"/>
    <w:rsid w:val="1F331535"/>
    <w:rsid w:val="1F6966C8"/>
    <w:rsid w:val="1F98643A"/>
    <w:rsid w:val="20671A1A"/>
    <w:rsid w:val="21091F11"/>
    <w:rsid w:val="216A316F"/>
    <w:rsid w:val="22034BB2"/>
    <w:rsid w:val="22C307F5"/>
    <w:rsid w:val="22CA1B74"/>
    <w:rsid w:val="24AF7273"/>
    <w:rsid w:val="252D1DA1"/>
    <w:rsid w:val="25461B81"/>
    <w:rsid w:val="25F41D23"/>
    <w:rsid w:val="261C2C34"/>
    <w:rsid w:val="2680190E"/>
    <w:rsid w:val="26A500BB"/>
    <w:rsid w:val="26BC7B81"/>
    <w:rsid w:val="277B168E"/>
    <w:rsid w:val="29800E29"/>
    <w:rsid w:val="2A477CE9"/>
    <w:rsid w:val="2C5D4945"/>
    <w:rsid w:val="2DF511EB"/>
    <w:rsid w:val="2E5918DA"/>
    <w:rsid w:val="2FAA48BF"/>
    <w:rsid w:val="304F2A04"/>
    <w:rsid w:val="30746DBC"/>
    <w:rsid w:val="327D62BB"/>
    <w:rsid w:val="32D9728E"/>
    <w:rsid w:val="332A0344"/>
    <w:rsid w:val="3418647E"/>
    <w:rsid w:val="36673BF4"/>
    <w:rsid w:val="38817011"/>
    <w:rsid w:val="3ADC741E"/>
    <w:rsid w:val="3B404329"/>
    <w:rsid w:val="3B717768"/>
    <w:rsid w:val="3BE178BA"/>
    <w:rsid w:val="3E391743"/>
    <w:rsid w:val="40A1586A"/>
    <w:rsid w:val="41CC00C4"/>
    <w:rsid w:val="41F1637D"/>
    <w:rsid w:val="420741E3"/>
    <w:rsid w:val="43D12B41"/>
    <w:rsid w:val="44BF38B6"/>
    <w:rsid w:val="45643397"/>
    <w:rsid w:val="45A3562C"/>
    <w:rsid w:val="47845921"/>
    <w:rsid w:val="48220665"/>
    <w:rsid w:val="48AB2CA2"/>
    <w:rsid w:val="496D4395"/>
    <w:rsid w:val="49CA0DC5"/>
    <w:rsid w:val="4A3459A1"/>
    <w:rsid w:val="4B8429AC"/>
    <w:rsid w:val="4B90505B"/>
    <w:rsid w:val="4C4A11BE"/>
    <w:rsid w:val="4C820C46"/>
    <w:rsid w:val="4CAA5AA7"/>
    <w:rsid w:val="4CB136EB"/>
    <w:rsid w:val="4D100DF6"/>
    <w:rsid w:val="4D5266C3"/>
    <w:rsid w:val="4D5A127B"/>
    <w:rsid w:val="4E0F6509"/>
    <w:rsid w:val="4EEE699F"/>
    <w:rsid w:val="528858A5"/>
    <w:rsid w:val="54FA6D79"/>
    <w:rsid w:val="56905E43"/>
    <w:rsid w:val="57574A7D"/>
    <w:rsid w:val="58134DED"/>
    <w:rsid w:val="581567D6"/>
    <w:rsid w:val="594D1951"/>
    <w:rsid w:val="5BBD65B1"/>
    <w:rsid w:val="5D064F7B"/>
    <w:rsid w:val="5E7D669A"/>
    <w:rsid w:val="5ECE3876"/>
    <w:rsid w:val="5EFD0FAC"/>
    <w:rsid w:val="5F296789"/>
    <w:rsid w:val="5F304531"/>
    <w:rsid w:val="5FFC2665"/>
    <w:rsid w:val="6082700E"/>
    <w:rsid w:val="612C2AD6"/>
    <w:rsid w:val="661B2AA9"/>
    <w:rsid w:val="66C73564"/>
    <w:rsid w:val="677D322F"/>
    <w:rsid w:val="6830673C"/>
    <w:rsid w:val="687C4343"/>
    <w:rsid w:val="68B735CD"/>
    <w:rsid w:val="68E66918"/>
    <w:rsid w:val="69582337"/>
    <w:rsid w:val="69E04BB7"/>
    <w:rsid w:val="6B590AFE"/>
    <w:rsid w:val="6BA14ACF"/>
    <w:rsid w:val="6CAB36D8"/>
    <w:rsid w:val="6D1C7DDB"/>
    <w:rsid w:val="6D822396"/>
    <w:rsid w:val="6EFB3918"/>
    <w:rsid w:val="70444745"/>
    <w:rsid w:val="70F87C62"/>
    <w:rsid w:val="716D5A23"/>
    <w:rsid w:val="72AF5315"/>
    <w:rsid w:val="72E505AA"/>
    <w:rsid w:val="73397A01"/>
    <w:rsid w:val="752217B8"/>
    <w:rsid w:val="753D5A29"/>
    <w:rsid w:val="75CB690A"/>
    <w:rsid w:val="775D6EE5"/>
    <w:rsid w:val="79574670"/>
    <w:rsid w:val="7BD306CB"/>
    <w:rsid w:val="7C5807CC"/>
    <w:rsid w:val="7CEF2EDE"/>
    <w:rsid w:val="7D7D2D16"/>
    <w:rsid w:val="7D9D2890"/>
    <w:rsid w:val="7E0D671D"/>
    <w:rsid w:val="DFBA6E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等线"/>
      <w:color w:val="000000"/>
      <w:kern w:val="2"/>
      <w:sz w:val="21"/>
      <w:szCs w:val="21"/>
      <w:u w:color="000000"/>
      <w:lang w:val="en-US" w:eastAsia="zh-CN" w:bidi="ar-SA"/>
    </w:rPr>
  </w:style>
  <w:style w:type="paragraph" w:styleId="2">
    <w:name w:val="heading 1"/>
    <w:basedOn w:val="1"/>
    <w:next w:val="1"/>
    <w:qFormat/>
    <w:uiPriority w:val="99"/>
    <w:pPr>
      <w:keepNext/>
      <w:keepLines/>
      <w:pageBreakBefore/>
      <w:spacing w:before="120" w:after="120" w:line="460" w:lineRule="exact"/>
      <w:ind w:firstLine="567"/>
      <w:jc w:val="center"/>
      <w:outlineLvl w:val="0"/>
    </w:pPr>
    <w:rPr>
      <w:rFonts w:ascii="黑体" w:eastAsia="黑体"/>
      <w:kern w:val="44"/>
      <w:sz w:val="24"/>
      <w:szCs w:val="2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hAnsi="Courier New"/>
      <w:szCs w:val="20"/>
    </w:rPr>
  </w:style>
  <w:style w:type="paragraph" w:styleId="4">
    <w:name w:val="Balloon Text"/>
    <w:basedOn w:val="1"/>
    <w:link w:val="20"/>
    <w:semiHidden/>
    <w:unhideWhenUsed/>
    <w:uiPriority w:val="99"/>
    <w:pPr>
      <w:spacing w:after="0" w:line="240" w:lineRule="auto"/>
    </w:pPr>
    <w:rPr>
      <w:sz w:val="18"/>
      <w:szCs w:val="18"/>
    </w:rPr>
  </w:style>
  <w:style w:type="paragraph" w:styleId="5">
    <w:name w:val="footer"/>
    <w:basedOn w:val="1"/>
    <w:link w:val="17"/>
    <w:unhideWhenUsed/>
    <w:qFormat/>
    <w:uiPriority w:val="99"/>
    <w:pPr>
      <w:tabs>
        <w:tab w:val="center" w:pos="4153"/>
        <w:tab w:val="right" w:pos="8306"/>
      </w:tabs>
      <w:snapToGrid w:val="0"/>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eastAsia="Calibri" w:cs="Calibri"/>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Hyperlink"/>
    <w:qFormat/>
    <w:uiPriority w:val="0"/>
    <w:rPr>
      <w:u w:val="single"/>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页眉与页脚"/>
    <w:qFormat/>
    <w:uiPriority w:val="0"/>
    <w:pPr>
      <w:tabs>
        <w:tab w:val="right" w:pos="9020"/>
      </w:tabs>
      <w:spacing w:after="160" w:line="278" w:lineRule="auto"/>
    </w:pPr>
    <w:rPr>
      <w:rFonts w:ascii="Helvetica" w:hAnsi="Helvetica" w:eastAsia="Arial Unicode MS" w:cs="Arial Unicode MS"/>
      <w:color w:val="000000"/>
      <w:sz w:val="24"/>
      <w:szCs w:val="24"/>
      <w:lang w:val="en-US" w:eastAsia="zh-CN" w:bidi="ar-SA"/>
    </w:rPr>
  </w:style>
  <w:style w:type="paragraph" w:customStyle="1" w:styleId="15">
    <w:name w:val="默认"/>
    <w:qFormat/>
    <w:uiPriority w:val="0"/>
    <w:pPr>
      <w:spacing w:after="160" w:line="278" w:lineRule="auto"/>
    </w:pPr>
    <w:rPr>
      <w:rFonts w:hint="eastAsia" w:ascii="Arial Unicode MS" w:hAnsi="Arial Unicode MS" w:eastAsia="Helvetica" w:cs="Arial Unicode MS"/>
      <w:color w:val="000000"/>
      <w:sz w:val="22"/>
      <w:szCs w:val="22"/>
      <w:lang w:val="zh-TW" w:eastAsia="zh-TW" w:bidi="ar-SA"/>
    </w:rPr>
  </w:style>
  <w:style w:type="character" w:customStyle="1" w:styleId="16">
    <w:name w:val="页眉 字符"/>
    <w:basedOn w:val="10"/>
    <w:link w:val="6"/>
    <w:qFormat/>
    <w:uiPriority w:val="99"/>
    <w:rPr>
      <w:rFonts w:ascii="等线" w:hAnsi="等线" w:eastAsia="等线" w:cs="等线"/>
      <w:color w:val="000000"/>
      <w:kern w:val="2"/>
      <w:sz w:val="18"/>
      <w:szCs w:val="18"/>
      <w:u w:color="000000"/>
    </w:rPr>
  </w:style>
  <w:style w:type="character" w:customStyle="1" w:styleId="17">
    <w:name w:val="页脚 字符"/>
    <w:basedOn w:val="10"/>
    <w:link w:val="5"/>
    <w:qFormat/>
    <w:uiPriority w:val="99"/>
    <w:rPr>
      <w:rFonts w:ascii="等线" w:hAnsi="等线" w:eastAsia="等线" w:cs="等线"/>
      <w:color w:val="000000"/>
      <w:kern w:val="2"/>
      <w:sz w:val="18"/>
      <w:szCs w:val="18"/>
      <w:u w:color="000000"/>
    </w:rPr>
  </w:style>
  <w:style w:type="character" w:customStyle="1" w:styleId="18">
    <w:name w:val="font41"/>
    <w:basedOn w:val="10"/>
    <w:qFormat/>
    <w:uiPriority w:val="0"/>
    <w:rPr>
      <w:rFonts w:hint="eastAsia" w:ascii="宋体" w:hAnsi="宋体" w:eastAsia="宋体" w:cs="宋体"/>
      <w:color w:val="000000"/>
      <w:sz w:val="32"/>
      <w:szCs w:val="32"/>
      <w:u w:val="none"/>
    </w:rPr>
  </w:style>
  <w:style w:type="paragraph" w:customStyle="1" w:styleId="19">
    <w:name w:val="Table Text"/>
    <w:basedOn w:val="1"/>
    <w:semiHidden/>
    <w:qFormat/>
    <w:uiPriority w:val="0"/>
    <w:pPr>
      <w:spacing w:after="0" w:line="240" w:lineRule="auto"/>
      <w:jc w:val="both"/>
    </w:pPr>
    <w:rPr>
      <w:rFonts w:ascii="宋体" w:hAnsi="宋体" w:eastAsia="宋体" w:cs="宋体"/>
      <w:color w:val="auto"/>
      <w:lang w:eastAsia="en-US"/>
    </w:rPr>
  </w:style>
  <w:style w:type="character" w:customStyle="1" w:styleId="20">
    <w:name w:val="批注框文本 字符"/>
    <w:basedOn w:val="10"/>
    <w:link w:val="4"/>
    <w:semiHidden/>
    <w:uiPriority w:val="99"/>
    <w:rPr>
      <w:rFonts w:ascii="等线" w:hAnsi="等线" w:eastAsia="等线" w:cs="等线"/>
      <w:color w:val="000000"/>
      <w:kern w:val="2"/>
      <w:sz w:val="18"/>
      <w:szCs w:val="18"/>
      <w:u w:color="000000"/>
    </w:rPr>
  </w:style>
  <w:style w:type="paragraph" w:styleId="2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1649</Words>
  <Characters>1908</Characters>
  <Lines>14</Lines>
  <Paragraphs>4</Paragraphs>
  <TotalTime>2</TotalTime>
  <ScaleCrop>false</ScaleCrop>
  <LinksUpToDate>false</LinksUpToDate>
  <CharactersWithSpaces>1914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2025-06-16T06:15:00Z</dcterms:created>
  <dc:creator>wangjianjun</dc:creator>
  <cp:lastModifiedBy>Throb</cp:lastModifiedBy>
  <cp:lastPrinted>2025-06-11T06:54:00Z</cp:lastPrinted>
  <dcterms:modified xsi:type="dcterms:W3CDTF">2025-06-16T09:04:44Z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E07E7F24B26B47C2A66D5A18BBE19BA3_13</vt:lpwstr>
  </property>
  <property fmtid="{D5CDD505-2E9C-101B-9397-08002B2CF9AE}" pid="4" name="KSOTemplateDocerSaveRecord">
    <vt:lpwstr>eyJoZGlkIjoiMzk0NDRjN2NmYmRjMGU1Njk1NjdlZDQ5YjFiOGYwYTciLCJ1c2VySWQiOiI3MzM1NDAzNDUifQ==</vt:lpwstr>
  </property>
</Properties>
</file>