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BAA08">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云南医药健康职业学院富民校区A406会议室LED大屏及会议系统</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9"/>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
        <w:gridCol w:w="1615"/>
        <w:gridCol w:w="1152"/>
        <w:gridCol w:w="676"/>
        <w:gridCol w:w="3297"/>
        <w:gridCol w:w="725"/>
        <w:gridCol w:w="415"/>
        <w:gridCol w:w="656"/>
        <w:gridCol w:w="661"/>
      </w:tblGrid>
      <w:tr w14:paraId="7454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D6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序号</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CE2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产品名称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E40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参考规格型号</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3DC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参考品牌</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11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参考技术参数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03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数量</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64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单位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A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单价</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2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小计</w:t>
            </w:r>
          </w:p>
        </w:tc>
      </w:tr>
      <w:tr w14:paraId="044D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2A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显示系统</w:t>
            </w:r>
          </w:p>
        </w:tc>
      </w:tr>
      <w:tr w14:paraId="1945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90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一、屏体部分</w:t>
            </w:r>
          </w:p>
        </w:tc>
      </w:tr>
      <w:tr w14:paraId="4DA6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0" w:hRule="atLeast"/>
        </w:trPr>
        <w:tc>
          <w:tcPr>
            <w:tcW w:w="215" w:type="pct"/>
            <w:tcBorders>
              <w:top w:val="single" w:color="000000" w:sz="4" w:space="0"/>
              <w:left w:val="single" w:color="000000" w:sz="4" w:space="0"/>
              <w:bottom w:val="nil"/>
              <w:right w:val="single" w:color="000000" w:sz="4" w:space="0"/>
            </w:tcBorders>
            <w:shd w:val="clear" w:color="auto" w:fill="auto"/>
            <w:noWrap/>
            <w:vAlign w:val="center"/>
          </w:tcPr>
          <w:p w14:paraId="5A3F8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840" w:type="pct"/>
            <w:tcBorders>
              <w:top w:val="single" w:color="000000" w:sz="4" w:space="0"/>
              <w:left w:val="single" w:color="000000" w:sz="4" w:space="0"/>
              <w:bottom w:val="nil"/>
              <w:right w:val="single" w:color="000000" w:sz="4" w:space="0"/>
            </w:tcBorders>
            <w:shd w:val="clear" w:color="auto" w:fill="auto"/>
            <w:noWrap/>
            <w:vAlign w:val="center"/>
          </w:tcPr>
          <w:p w14:paraId="0C3B2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LED显示屏</w:t>
            </w:r>
          </w:p>
        </w:tc>
        <w:tc>
          <w:tcPr>
            <w:tcW w:w="599" w:type="pct"/>
            <w:tcBorders>
              <w:top w:val="single" w:color="000000" w:sz="4" w:space="0"/>
              <w:left w:val="single" w:color="000000" w:sz="4" w:space="0"/>
              <w:bottom w:val="nil"/>
              <w:right w:val="single" w:color="000000" w:sz="4" w:space="0"/>
            </w:tcBorders>
            <w:shd w:val="clear" w:color="auto" w:fill="auto"/>
            <w:noWrap/>
            <w:vAlign w:val="center"/>
          </w:tcPr>
          <w:p w14:paraId="06020A04">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2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国优</w:t>
            </w:r>
          </w:p>
        </w:tc>
        <w:tc>
          <w:tcPr>
            <w:tcW w:w="1715" w:type="pct"/>
            <w:tcBorders>
              <w:top w:val="single" w:color="000000" w:sz="4" w:space="0"/>
              <w:left w:val="single" w:color="000000" w:sz="4" w:space="0"/>
              <w:bottom w:val="nil"/>
              <w:right w:val="single" w:color="000000" w:sz="4" w:space="0"/>
            </w:tcBorders>
            <w:shd w:val="clear" w:color="auto" w:fill="auto"/>
            <w:vAlign w:val="center"/>
          </w:tcPr>
          <w:p w14:paraId="054F7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1.LED显示屏灯珠采用表贴三合一铜线封装；LED封装形式：SMD；</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2.LED显示屏采用≤1.25mm点间距；</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3.LED显示屏模组尺寸320mm*160mm；</w:t>
            </w:r>
            <w:bookmarkStart w:id="0" w:name="_GoBack"/>
            <w:bookmarkEnd w:id="0"/>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4.LED显示屏采用前/后维护方式，可正面拆卸模组、接收卡、电源等低压器件，具备热插拔能力；</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5.LED显示屏符合等同或优于IP5X防护等级；</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6.LED显示屏亮度≥500cd/m²，可通过配套软件0-100%调节，设置亮度定时调节；</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7.LED显示屏对比度≥10000：1；LED显示屏杂点率≤1/100000且无连续失控点；</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8.LED显示屏亮度均匀性≥99%；LED显示色度均匀性±0.001Cx,Cy之内；</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9.LED显示屏观看水平≥160°/垂直视角≥140°；</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10.LED显示屏刷新频率≥3840Hz（无闪烁、拍照无水波纹）；</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11.LED显示屏峰值功耗为≤450W/㎡；LED显示屏平均功耗为≤150W/㎡；</w:t>
            </w:r>
          </w:p>
        </w:tc>
        <w:tc>
          <w:tcPr>
            <w:tcW w:w="377" w:type="pct"/>
            <w:tcBorders>
              <w:top w:val="single" w:color="000000" w:sz="4" w:space="0"/>
              <w:left w:val="single" w:color="000000" w:sz="4" w:space="0"/>
              <w:bottom w:val="nil"/>
              <w:right w:val="single" w:color="000000" w:sz="4" w:space="0"/>
            </w:tcBorders>
            <w:shd w:val="clear" w:color="auto" w:fill="auto"/>
            <w:noWrap/>
            <w:vAlign w:val="center"/>
          </w:tcPr>
          <w:p w14:paraId="6E35F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7.168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C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平方米</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0BD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B51F">
            <w:pPr>
              <w:rPr>
                <w:rFonts w:hint="eastAsia" w:ascii="宋体" w:hAnsi="宋体" w:eastAsia="宋体" w:cs="宋体"/>
                <w:i w:val="0"/>
                <w:iCs w:val="0"/>
                <w:color w:val="000000"/>
                <w:sz w:val="22"/>
                <w:szCs w:val="22"/>
                <w:u w:val="none"/>
              </w:rPr>
            </w:pPr>
          </w:p>
        </w:tc>
      </w:tr>
      <w:tr w14:paraId="1F66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AA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二、配套设备</w:t>
            </w:r>
          </w:p>
        </w:tc>
      </w:tr>
      <w:tr w14:paraId="6AE3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9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4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数据接收卡</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2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定制</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4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0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1.单卡8个HUB320接口，输出32组RGB数据，最大带载512x512像素。</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显示性能：支持高灰高刷、低亮高灰显示，可消除某行偏暗、低灰偏红、鬼影等细节问题。通过对伽马表算法的优化，使得显示屏在降低亮度时能保持灰阶的完整无损失、完美显示，呈现低亮度高灰阶的显示效果。</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3.亮色度校正：为保障屏幕色彩一致性，支持亮度、色度逐点校正，提供校正低灰补偿，保障低灰显示效果。</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4.Gamma独立调节：支持RGB Gamma 独立调节功能，红、绿、蓝gamma值可独立调节，修正颜色跳变及偏色，有效控制显示屏低灰不均匀、白平衡漂移等问题，使画面更加真实。</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5.一键修缝：支持一键修缝功能，可消除显示单元间的亮暗线，且不影响原始校正系数。</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6.扫描显示适应性：支持静态屏到128扫之间的任意扫描类型。</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4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E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张</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E6A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7BC1">
            <w:pPr>
              <w:rPr>
                <w:rFonts w:hint="eastAsia" w:ascii="宋体" w:hAnsi="宋体" w:eastAsia="宋体" w:cs="宋体"/>
                <w:i w:val="0"/>
                <w:iCs w:val="0"/>
                <w:color w:val="000000"/>
                <w:sz w:val="22"/>
                <w:szCs w:val="22"/>
                <w:u w:val="none"/>
              </w:rPr>
            </w:pPr>
          </w:p>
        </w:tc>
      </w:tr>
      <w:tr w14:paraId="12D3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B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9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跳线</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6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定制</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7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3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传输速率:1000Kpbs；  </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 xml:space="preserve">使用温度:-20+85℃； </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储存温度:-20+85℃；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C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4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128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86E6">
            <w:pPr>
              <w:rPr>
                <w:rFonts w:hint="eastAsia" w:ascii="宋体" w:hAnsi="宋体" w:eastAsia="宋体" w:cs="宋体"/>
                <w:i w:val="0"/>
                <w:iCs w:val="0"/>
                <w:color w:val="000000"/>
                <w:sz w:val="22"/>
                <w:szCs w:val="22"/>
                <w:u w:val="none"/>
              </w:rPr>
            </w:pPr>
          </w:p>
        </w:tc>
      </w:tr>
      <w:tr w14:paraId="5799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6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6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开关电源</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7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定制</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9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D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1.额定输入电压200-240VAC，输入频率50Hz，空载功耗5W，额定输出电压V1:+4.5VDC，额定输出电流0-40A。</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2.电压过冲5%Vout，纹波噪音≤200mV，动态负载10%-100%load：≤800mV（峰值）。</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3.过流保护：48-76A故障消除后自动恢复工作；散热方式：自然对流散热，需紧贴客户金属机箱外壳散热；</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4.短路保护：输出端短路时电源保护，消除短路后自动恢复工作。</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5.低温启动：-40℃，220Vac输入，热机5分钟，带载40A，可以启动。</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6.接地电阻32A2minite，阻抗小于≤0.1Ω欧姆；对地泄漏电流：输入230VAC/50Hz I≤1mA。</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6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24</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7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371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9342">
            <w:pPr>
              <w:rPr>
                <w:rFonts w:hint="eastAsia" w:ascii="宋体" w:hAnsi="宋体" w:eastAsia="宋体" w:cs="宋体"/>
                <w:i w:val="0"/>
                <w:iCs w:val="0"/>
                <w:color w:val="000000"/>
                <w:sz w:val="22"/>
                <w:szCs w:val="22"/>
                <w:u w:val="none"/>
              </w:rPr>
            </w:pPr>
          </w:p>
        </w:tc>
      </w:tr>
      <w:tr w14:paraId="2144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F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7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钢结构</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5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2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nil"/>
              <w:bottom w:val="single" w:color="000000" w:sz="4" w:space="0"/>
              <w:right w:val="single" w:color="000000" w:sz="4" w:space="0"/>
            </w:tcBorders>
            <w:shd w:val="clear" w:color="auto" w:fill="auto"/>
            <w:vAlign w:val="center"/>
          </w:tcPr>
          <w:p w14:paraId="73F07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室内钢结构设计；</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9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B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A56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EF50">
            <w:pPr>
              <w:rPr>
                <w:rFonts w:hint="eastAsia" w:ascii="宋体" w:hAnsi="宋体" w:eastAsia="宋体" w:cs="宋体"/>
                <w:i w:val="0"/>
                <w:iCs w:val="0"/>
                <w:color w:val="000000"/>
                <w:sz w:val="22"/>
                <w:szCs w:val="22"/>
                <w:u w:val="none"/>
              </w:rPr>
            </w:pPr>
          </w:p>
        </w:tc>
      </w:tr>
      <w:tr w14:paraId="40F6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D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智能配电柜</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34B7">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3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nil"/>
              <w:bottom w:val="single" w:color="000000" w:sz="4" w:space="0"/>
              <w:right w:val="single" w:color="000000" w:sz="4" w:space="0"/>
            </w:tcBorders>
            <w:shd w:val="clear" w:color="auto" w:fill="auto"/>
            <w:vAlign w:val="center"/>
          </w:tcPr>
          <w:p w14:paraId="5C5B2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1.额定功率：≥10kW，输出路数：≥3路</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2.输入电压：三相五线制AC380V±10%，频率50Hz±5%，具有高温断电、浪涌、短路、过流、过载保护功能；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3.输出电压：单相三线制AC220V±10%；</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4.内置避雷器，具有避雷防雷功能；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5.配电柜含多功能卡控制，具有远程控制功能、RS232串口或千兆网口通信；</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6.通过LED显示屏智慧控制系统软件搭配多功能卡实现电源监视、温度监控操作；</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C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4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1A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A7B5">
            <w:pPr>
              <w:rPr>
                <w:rFonts w:hint="eastAsia" w:ascii="宋体" w:hAnsi="宋体" w:eastAsia="宋体" w:cs="宋体"/>
                <w:i w:val="0"/>
                <w:iCs w:val="0"/>
                <w:color w:val="000000"/>
                <w:sz w:val="22"/>
                <w:szCs w:val="22"/>
                <w:u w:val="none"/>
              </w:rPr>
            </w:pPr>
          </w:p>
        </w:tc>
      </w:tr>
      <w:tr w14:paraId="5D78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B1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9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二合一视频处理器</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1535">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7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4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1.整机带载≥650万像素自定义输出，宽度≥19200点，高度≥19200点；</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2.具备输入分辨率≥3840×2160@30Hz；</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3.具备输入信号EDID管理（自定义宽度≥7680点，高度≥7680点）；</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4.具备≥10路千兆网口输出，支持网口备份模式；</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5.具备视频源任意切换；</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6.具备亮度和色温调节；</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7.具备≥8画面显示+≥1路OSD字幕画面；</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8.具备画面位置、大小可自由调节；</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9.具备检测输入信号、输出网口、接收卡通讯状态，可在软件端进行查看；</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10.具备画面回显，通过上位机软件可以实时预览输入输出画面；</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11.具备≥3路HDMI 1.3输入接口，≥1路DVI输入接口；</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F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F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9A7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664E">
            <w:pPr>
              <w:rPr>
                <w:rFonts w:hint="eastAsia" w:ascii="宋体" w:hAnsi="宋体" w:eastAsia="宋体" w:cs="宋体"/>
                <w:i w:val="0"/>
                <w:iCs w:val="0"/>
                <w:color w:val="000000"/>
                <w:sz w:val="22"/>
                <w:szCs w:val="22"/>
                <w:u w:val="none"/>
              </w:rPr>
            </w:pPr>
          </w:p>
        </w:tc>
      </w:tr>
      <w:tr w14:paraId="2BBD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A0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三、外部设备</w:t>
            </w:r>
          </w:p>
        </w:tc>
      </w:tr>
      <w:tr w14:paraId="7B9D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4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8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云播控服务器</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4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国产</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A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国产</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C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1.包含4个USB接口和1个RJ45(1000M)千兆控制网口，输出接口：2路HDMI2.0，2路DP1.2，中控接口：2路RS232接口，输入电源：100-240V AC~50/60Hz，工作温度：0-45℃，外形尺寸：482.6（宽）×95（高）×425（深）mm。</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 支持2路4K60Hz输出，单路最大支持3840×2160@60Hz，支持1路HDMI-Monitor，单路最大支持1920×1080@60Hz，支持1路二合一3.5mm音频输入输出。</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 每组DP1.2和HDMI2.0互相备份输出，2组通道输出视频实时同步播放，2组通道输出同步时间小于20ms。</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 xml:space="preserve">4. 支持屏幕非规则建屏，单卡单接口建屏，实现自由拼接，支持独立拖开，重叠，带载高度或宽度达4088像素。 </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 整机配置采用8核16线程CPU，12核2000MHZ频率GPU，16G DDR5高速内存，512G SSD固态硬盘，配置服务器稳压电源，搭配专属散热器，采用水平散热风道确保设备长期稳定运行。</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 支持多台设备联机播控，总控端服务器控制播放端服务器更新发布编辑素材内容，实现内容分发、节目管理和设备中控，总控端服务器支持热备份，当总控端服务器故障，控备端服务器会自动接管多联机控制，可自动回读原有工程。</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7. 支持数据存储和检索技术，可把节目或者素材的播放次数、时间和时长一键导出为Excel表格，单次做多存储一亿条数据。</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8. 支持多屏统一管理、画面可分可合，取代多台电脑独立控制，一人即可播控全场，支持自定义画面的位置大小以及尺寸，支持对画面进行旋转，支持对画面的透明度、边框大小颜色进行自定义；可以自定义分屏布局、播放模式、播放顺序，可以实时的查看播放进度，并且可以拉动进度条来控制视频的播放。</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5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7AE7">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17D6">
            <w:pPr>
              <w:rPr>
                <w:rFonts w:hint="eastAsia" w:ascii="宋体" w:hAnsi="宋体" w:eastAsia="宋体" w:cs="宋体"/>
                <w:i w:val="0"/>
                <w:iCs w:val="0"/>
                <w:color w:val="000000"/>
                <w:sz w:val="22"/>
                <w:szCs w:val="22"/>
                <w:u w:val="none"/>
              </w:rPr>
            </w:pPr>
          </w:p>
        </w:tc>
      </w:tr>
      <w:tr w14:paraId="2D99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6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8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无线投屏器</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B63E">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B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1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1.标配1个USB传屏器；传屏器可以通过USB接口、TYPE-C接口实现无线传屏功能；TYPE-C接口最大投屏画面分辨率优于或等同于3840p 30帧；投屏器通过USB接口或TYPE-C接口同时完成传输和供电，无线传屏至接收端。</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2.内置安卓操作系统，系统版本优于或等同于安卓11，采用配置≥Mali-G52 MP2双核，≥Quad-Core A55四核处理器、≥2G内存、≥16GB存储空间。</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3.具有多国语言界面，支持切换汉语/英语/法语/德语/西班牙语/意大利语。</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4.支持将Windows、Mac OSX、Windows平板、IOS平板/手机、Android平板/手机显示内容以无线形式同屏到任何显示终端上。</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5.接收机带载投屏器数量≥16个；同时投屏显示设备≥9个。</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6.接收端具有网络设置功能，可连接外部网络；当手机连接接收端投屏时，仍可无线上网。</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7.具有BYOM功能，通过个人电脑运行视频会议软件，调用接收机连接的摄像头、麦克风；把拍摄的画面共享到电脑。</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8.具有云端投屏功能，通过WEB端，实现远程投屏功能。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9.Android和iOS操作系统设备可通过投屏软件推送视频、照片、音乐至接收机。</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10.支持用户自定义开机界面；支持定时开关机功能，可设置无线投屏主机定时开关机。</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11.支持将硬件发射器配置为主控发射器，主控发射器独享投屏，不受其他设备干扰。</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12.支持PC电脑、手机、iPad、同时进行镜像反控，可设置多端同时控制或者主持人控制模式。</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13.可在手机发射端发言，语音可直接进入音响系统；发言的同时，可共享视频。安卓手机或苹果手机可以被设定为主讲设备，可以对接收端进行控制。</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14.输入端口：USB3.0≥1个；USB2.0≥1个；HDMI 2.0（3840p 30帧）≥1个；输出端口：HDMI 2.0（3840p 30帧）≥2个；AUDIO(小三芯接口)≥1个；RJ45≥1个。</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9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4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269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EBF1">
            <w:pPr>
              <w:rPr>
                <w:rFonts w:hint="eastAsia" w:ascii="宋体" w:hAnsi="宋体" w:eastAsia="宋体" w:cs="宋体"/>
                <w:i w:val="0"/>
                <w:iCs w:val="0"/>
                <w:color w:val="000000"/>
                <w:sz w:val="22"/>
                <w:szCs w:val="22"/>
                <w:u w:val="none"/>
              </w:rPr>
            </w:pPr>
          </w:p>
        </w:tc>
      </w:tr>
      <w:tr w14:paraId="35E6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B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A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主电缆</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8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YJV5*6mm²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昆缆</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5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导体材质：通常为多股铜丝绞合，具有良好的导电性和柔韧性，便于弯曲和移动。</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绝缘层：采用聚氯乙烯（PVC）材料，具有一定的耐电压、耐化学腐蚀性能，绝缘厚度符合相关标准。</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护套层：同样为聚氯乙烯（PVC），起到保护绝缘层和导体的作用，具备一定的机械强度和耐环境性能。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额定电压：一般为450/750V，适用于低压电气设备的电源连接、信号传输等场合。</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 xml:space="preserve"> 工作温度：通常在-15℃至+70℃之间，具体可根据电缆的材质和使用环境有所调整。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B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米</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962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D8DC">
            <w:pPr>
              <w:rPr>
                <w:rFonts w:hint="eastAsia" w:ascii="宋体" w:hAnsi="宋体" w:eastAsia="宋体" w:cs="宋体"/>
                <w:i w:val="0"/>
                <w:iCs w:val="0"/>
                <w:color w:val="000000"/>
                <w:sz w:val="22"/>
                <w:szCs w:val="22"/>
                <w:u w:val="none"/>
              </w:rPr>
            </w:pPr>
          </w:p>
        </w:tc>
      </w:tr>
      <w:tr w14:paraId="5313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F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9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屏体电缆/网线/辅材</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C6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RVV3*4mm²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A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昆缆</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1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导体材质：通常为多股铜丝绞合，具有良好的导电性和柔韧性，便于弯曲和移动。</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绝缘层：采用聚氯乙烯（PVC）材料，具有一定的耐电压、耐化学腐蚀性能，绝缘厚度符合相关标准。</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护套层：同样为聚氯乙烯（PVC），起到保护绝缘层和导体的作用，具备一定的机械强度和耐环境性能。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额定电压：一般为450/750V，适用于低压电气设备的电源连接、信号传输等场合。</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 xml:space="preserve"> 工作温度：通常在-15℃至+70℃之间，具体可根据电缆的材质和使用环境有所调整。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A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2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8C3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A256">
            <w:pPr>
              <w:rPr>
                <w:rFonts w:hint="eastAsia" w:ascii="宋体" w:hAnsi="宋体" w:eastAsia="宋体" w:cs="宋体"/>
                <w:i w:val="0"/>
                <w:iCs w:val="0"/>
                <w:color w:val="000000"/>
                <w:sz w:val="22"/>
                <w:szCs w:val="22"/>
                <w:u w:val="none"/>
              </w:rPr>
            </w:pPr>
          </w:p>
        </w:tc>
      </w:tr>
      <w:tr w14:paraId="2C4C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3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5</w:t>
            </w:r>
          </w:p>
        </w:tc>
        <w:tc>
          <w:tcPr>
            <w:tcW w:w="840" w:type="pct"/>
            <w:tcBorders>
              <w:top w:val="single" w:color="000000" w:sz="4" w:space="0"/>
              <w:left w:val="single" w:color="000000" w:sz="4" w:space="0"/>
              <w:bottom w:val="nil"/>
              <w:right w:val="single" w:color="000000" w:sz="4" w:space="0"/>
            </w:tcBorders>
            <w:shd w:val="clear" w:color="auto" w:fill="auto"/>
            <w:vAlign w:val="center"/>
          </w:tcPr>
          <w:p w14:paraId="31168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显示屏（备品备件）</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B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定制</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5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nil"/>
              <w:right w:val="nil"/>
            </w:tcBorders>
            <w:shd w:val="clear" w:color="auto" w:fill="auto"/>
            <w:vAlign w:val="center"/>
          </w:tcPr>
          <w:p w14:paraId="5B3C3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单元板10张，电源5个，接收卡5张</w:t>
            </w:r>
          </w:p>
        </w:tc>
        <w:tc>
          <w:tcPr>
            <w:tcW w:w="377" w:type="pct"/>
            <w:tcBorders>
              <w:top w:val="single" w:color="000000" w:sz="4" w:space="0"/>
              <w:left w:val="single" w:color="000000" w:sz="4" w:space="0"/>
              <w:bottom w:val="nil"/>
              <w:right w:val="single" w:color="000000" w:sz="4" w:space="0"/>
            </w:tcBorders>
            <w:shd w:val="clear" w:color="auto" w:fill="auto"/>
            <w:noWrap/>
            <w:vAlign w:val="center"/>
          </w:tcPr>
          <w:p w14:paraId="27EF0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nil"/>
              <w:right w:val="single" w:color="000000" w:sz="4" w:space="0"/>
            </w:tcBorders>
            <w:shd w:val="clear" w:color="auto" w:fill="auto"/>
            <w:noWrap/>
            <w:vAlign w:val="center"/>
          </w:tcPr>
          <w:p w14:paraId="3210C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A7C8">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5CEA">
            <w:pPr>
              <w:rPr>
                <w:rFonts w:hint="eastAsia" w:ascii="宋体" w:hAnsi="宋体" w:eastAsia="宋体" w:cs="宋体"/>
                <w:i w:val="0"/>
                <w:iCs w:val="0"/>
                <w:color w:val="000000"/>
                <w:sz w:val="22"/>
                <w:szCs w:val="22"/>
                <w:u w:val="none"/>
              </w:rPr>
            </w:pPr>
          </w:p>
        </w:tc>
      </w:tr>
      <w:tr w14:paraId="3387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27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四、施工部分</w:t>
            </w:r>
          </w:p>
        </w:tc>
      </w:tr>
      <w:tr w14:paraId="1EC3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E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7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安装/调试/培训</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09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定制</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F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A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乙方负责上门安装产品，以及整体设备的调试</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乙方负责为甲方培训出专业的日常操作人员</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6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76B3">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CE8F">
            <w:pPr>
              <w:rPr>
                <w:rFonts w:hint="eastAsia" w:ascii="宋体" w:hAnsi="宋体" w:eastAsia="宋体" w:cs="宋体"/>
                <w:i w:val="0"/>
                <w:iCs w:val="0"/>
                <w:color w:val="000000"/>
                <w:sz w:val="22"/>
                <w:szCs w:val="22"/>
                <w:u w:val="none"/>
              </w:rPr>
            </w:pPr>
          </w:p>
        </w:tc>
      </w:tr>
      <w:tr w14:paraId="2D5B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BF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扩声系统</w:t>
            </w:r>
          </w:p>
        </w:tc>
      </w:tr>
      <w:tr w14:paraId="5F31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96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一、扩声设备</w:t>
            </w:r>
          </w:p>
        </w:tc>
      </w:tr>
      <w:tr w14:paraId="68EB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3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F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音箱</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D31B">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7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6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1.额定功率≥100W</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2.标称阻抗：≤8Ω</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3.频率响应：等同或优于150Hz-14KHz@-6dB/80Hz-20KHz@-10dB</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4.灵敏度≥95dB(1M/1W)</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5.垂直覆盖角≥20°，水平覆盖角≥120°@（-6dB）</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2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6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只</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3E7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3AC8">
            <w:pPr>
              <w:rPr>
                <w:rFonts w:hint="eastAsia" w:ascii="宋体" w:hAnsi="宋体" w:eastAsia="宋体" w:cs="宋体"/>
                <w:i w:val="0"/>
                <w:iCs w:val="0"/>
                <w:color w:val="000000"/>
                <w:sz w:val="22"/>
                <w:szCs w:val="22"/>
                <w:u w:val="none"/>
              </w:rPr>
            </w:pPr>
          </w:p>
        </w:tc>
      </w:tr>
      <w:tr w14:paraId="512B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A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E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专业功放</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C3CE">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1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7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1.采用D类数字功放设计方案。</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2.内置智能削峰限幅器，过流压限控制功率器，让扬声器系统在安全范围内工作。</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3.内置保护电路模块，具有过压保护、欠压保护、过流保护、直流保护、输出短路保护、温控风扇功能。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4.具有≥2个LINE平衡XLR输入通道，≥2个LINE平衡XLR级联输出通道，≥2个四芯SPEAKON音响插座输出通道。</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5.输出功率：立体声8Ω ≥200W×2；立体声4Ω≥400W×2；桥接16Ω≥400W；桥接8Ω≥750W。</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6.信噪比（A计权）:≥105dB；具有输入灵敏度1V和2V切换功能。</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0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7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627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90FA">
            <w:pPr>
              <w:rPr>
                <w:rFonts w:hint="eastAsia" w:ascii="宋体" w:hAnsi="宋体" w:eastAsia="宋体" w:cs="宋体"/>
                <w:i w:val="0"/>
                <w:iCs w:val="0"/>
                <w:color w:val="000000"/>
                <w:sz w:val="22"/>
                <w:szCs w:val="22"/>
                <w:u w:val="none"/>
              </w:rPr>
            </w:pPr>
          </w:p>
        </w:tc>
      </w:tr>
      <w:tr w14:paraId="1B17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1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3</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8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音频处理器</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F96D">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F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B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1.处理器≥4核，主频≥2.0GHz。</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后面板具有≥4路线路音频凤凰端子平衡输入接口（具有48V幻象供电）、≥4路线路音频凤凰端子平衡输出接口、≥1个拨码开关、≥1个RJ45接口、≥1个RS232接口、≥1个RS485接口、≥8个可编程GPIO控制接口、≥1个接地柱；前面板具有≥2.0英寸 IPS 真彩显示屏、≥1个USB存储设备接口。</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输入通道支持前级放大、信号发生器、扩展器、压缩器、均衡器（图示均衡器可用于单独调节带宽）、闪避器、AGC自动增益、AM自动混音功能（门限式、增益共享式）、AFC自适应反馈消除、AEC回声消除、ANC噪声消除、音频矩阵；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4.具有矩阵增益调节功能，每个输入通道参与混音的增益可调，增益调节范围等同或优于-72dB到12dB。</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5.音频处理器具有跨平台软件，可运行于windows操作系统。</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6.产品具有PC客户端、手机移动端、安卓平板端、IOS手机移动端、IOS平板端不同控制方式，可以通同时登入APP软件、PC客户端同时连接设备，并实现多端数据的同步。</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7.设备具有编码旋钮和IPS屏幕，可用于控制和配置设备静音，增益，场景；IPS屏幕能够显示IP地址，输入和输出通道的实时电平。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8.设备具有统一集中控制功能，支持≥65535台设备通过软件集中控制。</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10.支持双机热备份；当主机出现故障时，备用主机自动承担服务，切换时间≤2s。</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2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F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3DFB">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B2C9">
            <w:pPr>
              <w:rPr>
                <w:rFonts w:hint="eastAsia" w:ascii="宋体" w:hAnsi="宋体" w:eastAsia="宋体" w:cs="宋体"/>
                <w:i w:val="0"/>
                <w:iCs w:val="0"/>
                <w:color w:val="000000"/>
                <w:sz w:val="22"/>
                <w:szCs w:val="22"/>
                <w:u w:val="none"/>
              </w:rPr>
            </w:pPr>
          </w:p>
        </w:tc>
      </w:tr>
      <w:tr w14:paraId="2E37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4</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B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调音台</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0F4E">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64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E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1.支持≥4路Mic输入兼容≥4路线路输入接口，话筒接口幻象电源：≥+48V，≥4组立体线性输入。</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2.具有≥1组立体声主输出、≥1组辅助输出、≥1路耳机监听输出、≥1组CD/Tape输出。</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3.LH系列每路单声道输入通道设有≥3段EQ，设有峰值LED指示灯。</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4.内置≥24位DSP效果器，提供≥100种预设效果。</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3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A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464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D85E">
            <w:pPr>
              <w:rPr>
                <w:rFonts w:hint="eastAsia" w:ascii="宋体" w:hAnsi="宋体" w:eastAsia="宋体" w:cs="宋体"/>
                <w:i w:val="0"/>
                <w:iCs w:val="0"/>
                <w:color w:val="000000"/>
                <w:sz w:val="22"/>
                <w:szCs w:val="22"/>
                <w:u w:val="none"/>
              </w:rPr>
            </w:pPr>
          </w:p>
        </w:tc>
      </w:tr>
      <w:tr w14:paraId="1AFD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0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全数字会议系统主机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D408">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B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3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1.主机兼容同时连接有线与无线会议单元，二者可并行使用；采用跨域音频同步技术，有线与无线会议单元音频的音频无缝混音输出。</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2.设备采用分段压缩混音处理技术和时钟同步传输技术，会议单元拾音到主机输出延时≤5ms。</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设备具有≥1个USB接口；后面板具有≥2路RS-232接口、≥1路RS-485接口、≥4路RJ45通讯接口；具有≥1路RCA输入、≥1路卡侬输入、≥2路凤凰端子输入接口；≥1路RCA输出、≥1路卡侬输出、≥16路凤凰端子输出接口；≥1个接地柱。</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5.主机具有≥16通道音频分组输出接口；采用会议分区相控技术，可拆分≥16个独立的会议系统使用，也可以组成一个大型的会议系统使用，实现多种方式的会议室合并/拆分。</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6.支持主机U盘和客户端软件两种录音方式；搭配会议话筒和录音盒可以录制单个会议单元发言音频和录制所有会议单元混音发言音频。</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7.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8.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9.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10.采用会议系统多环路检测及网络补给技术，实现会议单元手拉手链路出现故障时快速恢复，环路恢复时间≤5ms。</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11.客户端、WEB端软件可运行于windows操作系统或国产操作系统或macOS系统或Ubuntu桌面版操作系统。</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12.支持搭配会议话筒处理器使用，主机与话筒处理器之间通过网线连接方式传输音频，可以同时传输≥16路有线会议单元和≥8路无线会议单元发言的音频信号，并提供反馈抑制、智能混音以及自动增益音频调节处理功能。</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A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0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4DCC">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231F">
            <w:pPr>
              <w:rPr>
                <w:rFonts w:hint="eastAsia" w:ascii="宋体" w:hAnsi="宋体" w:eastAsia="宋体" w:cs="宋体"/>
                <w:i w:val="0"/>
                <w:iCs w:val="0"/>
                <w:color w:val="000000"/>
                <w:sz w:val="22"/>
                <w:szCs w:val="22"/>
                <w:u w:val="none"/>
              </w:rPr>
            </w:pPr>
          </w:p>
        </w:tc>
      </w:tr>
      <w:tr w14:paraId="3AA2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C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F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会议话筒处理器</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EF8A">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1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2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2.可对接摄像机实现摄像跟踪功能；内置≥64个话筒预置位，满足大型会议室摄像跟踪需求。</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3.后面板具有≥1个船形开关、≥4个RJ45、≥1个RS485、≥2个RS232、≥1路卡侬输出接口和≥2路RCA输出接口；前面板具有≥1个AFC电容触摸开关；≥4个状态指示灯（包括≥1个AFC 功能状态指示灯、≥1个音频信号灯、≥1个处理器工作状态指示灯、≥1个工作电源指示灯）。</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处理器与数字会议主机通过网络传输链路传输会议单元音频信号，只需要通过网线即可以接收数字会议单元音频信号，并提供自动增益、自动混音、AFC反馈抑制（≥24个可编程陷波点）、EQ调节（≥31段图示均衡器调节）音频处理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5.采用啸叫检测门限更新法，移频+陷波组合反馈抑制方式，具有≥24个可编程陷波点，可自由分配动态/静态点，自动/手动切换。</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F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4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485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61EC">
            <w:pPr>
              <w:rPr>
                <w:rFonts w:hint="eastAsia" w:ascii="宋体" w:hAnsi="宋体" w:eastAsia="宋体" w:cs="宋体"/>
                <w:i w:val="0"/>
                <w:iCs w:val="0"/>
                <w:color w:val="000000"/>
                <w:sz w:val="22"/>
                <w:szCs w:val="22"/>
                <w:u w:val="none"/>
              </w:rPr>
            </w:pPr>
          </w:p>
        </w:tc>
      </w:tr>
      <w:tr w14:paraId="140E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2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7</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B7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会议话筒</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CA2E">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C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7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1.数字传输链路，通过网线连接到会议主机级联口供电，非压缩音频传输技术，≥48k采样率，等同或优于80Hz-16kHz带宽音质。</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2.采用实体按键签到方式。咪杆尺寸≤240mm</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3.单元支持 PC 软件话筒控制，支持声控功能。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4.主席单元具备关闭代表单元发言的优先权限。</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5.单元具有TCP/IP协议族，支持ICMP、HTTP、UDP、TCP、IGMP等多种协议。</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6.单元支持PING包功能。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7.单元具有独立的web控制页面，支持调节话筒ID号、话筒灵敏度等参数。</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8.单元内部具有声控功能，声控灵敏度可调。</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9.单元支持签到功能，也可以通过PC软件禁止单元签到、控制单元签到等功能。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10.单元支持web页面固件升级功能。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11.单元支持IP地址嗅探功能，通过PC工具可以查找到未知单元的ID号、IP地址、MAC地址等参数。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A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CC0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36B8">
            <w:pPr>
              <w:rPr>
                <w:rFonts w:hint="eastAsia" w:ascii="宋体" w:hAnsi="宋体" w:eastAsia="宋体" w:cs="宋体"/>
                <w:i w:val="0"/>
                <w:iCs w:val="0"/>
                <w:color w:val="000000"/>
                <w:sz w:val="22"/>
                <w:szCs w:val="22"/>
                <w:u w:val="none"/>
              </w:rPr>
            </w:pPr>
          </w:p>
        </w:tc>
      </w:tr>
      <w:tr w14:paraId="3DEC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8</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1B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会议话筒</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FCBD">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5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C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1.数字传输链路，通过网线连接到会议主机级联口供电，非压缩音频传输技术，≥48k采样率，等同或优于80Hz-16kHz带宽音质。</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2.采用实体按键签到方式。咪杆尺寸≤240mm</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3.单元支持 PC 软件话筒控制，支持声控功能。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4.代表机具有申请发言功能，主席可批准申请人发言。</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5.单元具有TCP/IP协议族，支持ICMP、HTTP、UDP、TCP、IGMP等多种协议。</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6.单元支持PING包功能。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7.单元具有独立的web控制页面，支持调节话筒ID号、话筒灵敏度等参数。</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8.单元内部具有声控功能，声控灵敏度可调。</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9.单元支持签到功能，也可以通过PC软件禁止单元签到、控制单元签到等功能。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10.单元支持web页面固件升级功能。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11.单元支持IP地址嗅探功能，通过PC工具可以查找到未知单元的ID号、IP地址、MAC地址等参数。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D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15</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A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4AE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9F50">
            <w:pPr>
              <w:rPr>
                <w:rFonts w:hint="eastAsia" w:ascii="宋体" w:hAnsi="宋体" w:eastAsia="宋体" w:cs="宋体"/>
                <w:i w:val="0"/>
                <w:iCs w:val="0"/>
                <w:color w:val="000000"/>
                <w:sz w:val="22"/>
                <w:szCs w:val="22"/>
                <w:u w:val="none"/>
              </w:rPr>
            </w:pPr>
          </w:p>
        </w:tc>
      </w:tr>
      <w:tr w14:paraId="6AD8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D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9</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9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连接线</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E961">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6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D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≥20米延长线（一公一母）</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F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F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C34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F3E2">
            <w:pPr>
              <w:rPr>
                <w:rFonts w:hint="eastAsia" w:ascii="宋体" w:hAnsi="宋体" w:eastAsia="宋体" w:cs="宋体"/>
                <w:i w:val="0"/>
                <w:iCs w:val="0"/>
                <w:color w:val="000000"/>
                <w:sz w:val="22"/>
                <w:szCs w:val="22"/>
                <w:u w:val="none"/>
              </w:rPr>
            </w:pPr>
          </w:p>
        </w:tc>
      </w:tr>
      <w:tr w14:paraId="1CC2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10</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C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反馈抑制器</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4131">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6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7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2.具有≥2个独立通道，每通道均支持等同或宽于0-99级数字音量调节及静音开关功能。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3.基于啸叫检测门限更新法，具有移频+陷波反馈抑制功能，可以使用≥48个可编程陷波点。</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4.设备具有编码旋钮和≥2.0英寸IPS屏幕，可用于控制和配置设备直通、场景。IPS屏幕能够显示IP地址，输入和输出通道的实时电平。</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5.支持多客户端数据同步，≥2个客户端以上连接混音器设备时，可实现多端数据同步。</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4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9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4C9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DE8D">
            <w:pPr>
              <w:rPr>
                <w:rFonts w:hint="eastAsia" w:ascii="宋体" w:hAnsi="宋体" w:eastAsia="宋体" w:cs="宋体"/>
                <w:i w:val="0"/>
                <w:iCs w:val="0"/>
                <w:color w:val="000000"/>
                <w:sz w:val="22"/>
                <w:szCs w:val="22"/>
                <w:u w:val="none"/>
              </w:rPr>
            </w:pPr>
          </w:p>
        </w:tc>
      </w:tr>
      <w:tr w14:paraId="2432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A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11</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0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电源管理器</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7382">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A7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9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1.支持≥8通道电源时序打开/关闭，每路动作延时时间：≤1秒，支持远程控制（上电+24V直流信号）8通道电源时序打开/关闭—当电源开关处于off位置时有效。</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4.具有≥1路USB接口。</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3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B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DDE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7A70">
            <w:pPr>
              <w:rPr>
                <w:rFonts w:hint="eastAsia" w:ascii="宋体" w:hAnsi="宋体" w:eastAsia="宋体" w:cs="宋体"/>
                <w:i w:val="0"/>
                <w:iCs w:val="0"/>
                <w:color w:val="000000"/>
                <w:sz w:val="22"/>
                <w:szCs w:val="22"/>
                <w:u w:val="none"/>
              </w:rPr>
            </w:pPr>
          </w:p>
        </w:tc>
      </w:tr>
      <w:tr w14:paraId="6A49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1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12</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6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无线话筒</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AE43">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69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6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1.基于数字U段的传输技术，pi/4-DQPSK调制方式，采用国产主控芯片，传输距离≥80米，接收机具有≥2路平衡输出、≥1路非平衡混音输出。</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2.具有≥1台接收主机、≥2只手持发射机；频率范围等同或优于640MHz-690MHz、807MHz-830MHz频段使用。</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3.接收机前面板具有≥2个显示屏、≥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4.具有长时间续航，发射机使用时长≥10小时。</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5.接收机具有≥2个2.2英寸的TFT-LCD显示屏；发射机具有≥0.96英寸OLED显示屏，能够显示频率信息、音频加密状态、功率挡位、静音状态、电量格数信息。</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1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9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125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D0DF">
            <w:pPr>
              <w:rPr>
                <w:rFonts w:hint="eastAsia" w:ascii="宋体" w:hAnsi="宋体" w:eastAsia="宋体" w:cs="宋体"/>
                <w:i w:val="0"/>
                <w:iCs w:val="0"/>
                <w:color w:val="000000"/>
                <w:sz w:val="22"/>
                <w:szCs w:val="22"/>
                <w:u w:val="none"/>
              </w:rPr>
            </w:pPr>
          </w:p>
        </w:tc>
      </w:tr>
      <w:tr w14:paraId="1E09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97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二、辅助材料</w:t>
            </w:r>
          </w:p>
        </w:tc>
      </w:tr>
      <w:tr w14:paraId="523E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64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F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24U机柜</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10E8">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2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7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尺寸：宽600X深600X24U（1255mm），描述：1个5mm钢化玻璃前门、1个钢质后门(前后门带雅典豪华大锁）、4方孔条(立柱)厚度为2.0mm、安装梁厚度为1.5mm、其他为1.2mm；配置：1块固定隔板、2个风扇、1根风扇线、1个10A8位竖装G系pdu排插、20套螺丝、1把T型工具、4个重载支撑脚、4个重载万向轮；颜色：RAL9004，静载800KG；配PDU插座</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0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5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002D">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75AA">
            <w:pPr>
              <w:rPr>
                <w:rFonts w:hint="eastAsia" w:ascii="宋体" w:hAnsi="宋体" w:eastAsia="宋体" w:cs="宋体"/>
                <w:i w:val="0"/>
                <w:iCs w:val="0"/>
                <w:color w:val="000000"/>
                <w:sz w:val="22"/>
                <w:szCs w:val="22"/>
                <w:u w:val="none"/>
              </w:rPr>
            </w:pPr>
          </w:p>
        </w:tc>
      </w:tr>
      <w:tr w14:paraId="7098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6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3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音响线</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DB9E">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9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D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EVJV2*2.5,单股300芯，双股600芯金银线，</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3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50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1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米</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E12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C152">
            <w:pPr>
              <w:rPr>
                <w:rFonts w:hint="eastAsia" w:ascii="宋体" w:hAnsi="宋体" w:eastAsia="宋体" w:cs="宋体"/>
                <w:i w:val="0"/>
                <w:iCs w:val="0"/>
                <w:color w:val="000000"/>
                <w:sz w:val="22"/>
                <w:szCs w:val="22"/>
                <w:u w:val="none"/>
              </w:rPr>
            </w:pPr>
          </w:p>
        </w:tc>
      </w:tr>
      <w:tr w14:paraId="1E7F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0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9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H系列音频连接线</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044D">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2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5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1.8米音频连接线：卡侬头（母）-卡侬头（公）</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D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0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85AE">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40D2">
            <w:pPr>
              <w:rPr>
                <w:rFonts w:hint="eastAsia" w:ascii="宋体" w:hAnsi="宋体" w:eastAsia="宋体" w:cs="宋体"/>
                <w:i w:val="0"/>
                <w:iCs w:val="0"/>
                <w:color w:val="000000"/>
                <w:sz w:val="22"/>
                <w:szCs w:val="22"/>
                <w:u w:val="none"/>
              </w:rPr>
            </w:pPr>
          </w:p>
        </w:tc>
      </w:tr>
      <w:tr w14:paraId="4338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0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D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H系列音频连接线</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137B">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D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8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1.8米音频连接线：莲花（RCA）-6.35话筒插头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9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5D42">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B771">
            <w:pPr>
              <w:rPr>
                <w:rFonts w:hint="eastAsia" w:ascii="宋体" w:hAnsi="宋体" w:eastAsia="宋体" w:cs="宋体"/>
                <w:i w:val="0"/>
                <w:iCs w:val="0"/>
                <w:color w:val="000000"/>
                <w:sz w:val="22"/>
                <w:szCs w:val="22"/>
                <w:u w:val="none"/>
              </w:rPr>
            </w:pPr>
          </w:p>
        </w:tc>
      </w:tr>
      <w:tr w14:paraId="5BB7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0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7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H系列音频连接线</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362A">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E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 xml:space="preserve"> 国优</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0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3米音频连接线：3.5（耳机插头）-双6.35话筒插头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C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D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7E90">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2009">
            <w:pPr>
              <w:rPr>
                <w:rFonts w:hint="eastAsia" w:ascii="宋体" w:hAnsi="宋体" w:eastAsia="宋体" w:cs="宋体"/>
                <w:i w:val="0"/>
                <w:iCs w:val="0"/>
                <w:color w:val="000000"/>
                <w:sz w:val="22"/>
                <w:szCs w:val="22"/>
                <w:u w:val="none"/>
              </w:rPr>
            </w:pPr>
          </w:p>
        </w:tc>
      </w:tr>
      <w:tr w14:paraId="0A30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DD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color="000000"/>
                <w:lang w:val="en-US" w:eastAsia="zh-CN" w:bidi="ar"/>
              </w:rPr>
              <w:t>三、施工部分</w:t>
            </w:r>
          </w:p>
        </w:tc>
      </w:tr>
      <w:tr w14:paraId="738A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8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D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安装/调试/培训</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D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国产</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4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定制</w:t>
            </w:r>
          </w:p>
        </w:tc>
        <w:tc>
          <w:tcPr>
            <w:tcW w:w="1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3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乙方负责上门安装产品，以及整体设备的调试</w:t>
            </w:r>
            <w:r>
              <w:rPr>
                <w:rFonts w:hint="eastAsia" w:ascii="宋体" w:hAnsi="宋体" w:eastAsia="宋体" w:cs="宋体"/>
                <w:i w:val="0"/>
                <w:iCs w:val="0"/>
                <w:color w:val="000000"/>
                <w:kern w:val="0"/>
                <w:sz w:val="20"/>
                <w:szCs w:val="20"/>
                <w:u w:val="none" w:color="000000"/>
                <w:lang w:val="en-US" w:eastAsia="zh-CN" w:bidi="ar"/>
              </w:rPr>
              <w:br w:type="textWrapping"/>
            </w:r>
            <w:r>
              <w:rPr>
                <w:rFonts w:hint="eastAsia" w:ascii="宋体" w:hAnsi="宋体" w:eastAsia="宋体" w:cs="宋体"/>
                <w:i w:val="0"/>
                <w:iCs w:val="0"/>
                <w:color w:val="000000"/>
                <w:kern w:val="0"/>
                <w:sz w:val="20"/>
                <w:szCs w:val="20"/>
                <w:u w:val="none" w:color="000000"/>
                <w:lang w:val="en-US" w:eastAsia="zh-CN" w:bidi="ar"/>
              </w:rPr>
              <w:t>乙方负责为甲方培训出专业的日常操作人员</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8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7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color="000000"/>
                <w:lang w:val="en-US" w:eastAsia="zh-CN" w:bidi="ar"/>
              </w:rPr>
              <w:t>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B154">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D9AC">
            <w:pPr>
              <w:rPr>
                <w:rFonts w:hint="eastAsia" w:ascii="宋体" w:hAnsi="宋体" w:eastAsia="宋体" w:cs="宋体"/>
                <w:i w:val="0"/>
                <w:iCs w:val="0"/>
                <w:color w:val="000000"/>
                <w:sz w:val="22"/>
                <w:szCs w:val="22"/>
                <w:u w:val="none"/>
              </w:rPr>
            </w:pPr>
          </w:p>
        </w:tc>
      </w:tr>
      <w:tr w14:paraId="4EEC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BA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color="000000"/>
                <w:lang w:val="en-US" w:eastAsia="zh-CN" w:bidi="ar"/>
              </w:rPr>
            </w:pPr>
            <w:r>
              <w:rPr>
                <w:rFonts w:hint="eastAsia" w:ascii="宋体" w:hAnsi="宋体" w:eastAsia="宋体" w:cs="宋体"/>
                <w:i w:val="0"/>
                <w:iCs w:val="0"/>
                <w:color w:val="000000"/>
                <w:kern w:val="0"/>
                <w:sz w:val="20"/>
                <w:szCs w:val="20"/>
                <w:u w:val="none" w:color="000000"/>
                <w:lang w:val="en-US" w:eastAsia="zh-CN" w:bidi="ar"/>
              </w:rPr>
              <w:t>合计金额：</w:t>
            </w:r>
          </w:p>
        </w:tc>
        <w:tc>
          <w:tcPr>
            <w:tcW w:w="9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D639">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元（大写：）</w:t>
            </w:r>
          </w:p>
        </w:tc>
      </w:tr>
    </w:tbl>
    <w:p w14:paraId="25FE3541">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6742B52B">
      <w:pPr>
        <w:pStyle w:val="21"/>
        <w:numPr>
          <w:ilvl w:val="0"/>
          <w:numId w:val="2"/>
        </w:numPr>
        <w:spacing w:after="0" w:line="460" w:lineRule="exact"/>
        <w:ind w:left="777" w:hanging="357" w:firstLineChars="0"/>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 质保期维护费等一切费用。</w:t>
      </w:r>
    </w:p>
    <w:p w14:paraId="1C90AA68">
      <w:pPr>
        <w:pStyle w:val="21"/>
        <w:numPr>
          <w:ilvl w:val="0"/>
          <w:numId w:val="2"/>
        </w:numPr>
        <w:spacing w:after="0" w:line="460" w:lineRule="exact"/>
        <w:ind w:left="777" w:hanging="357" w:firstLineChars="0"/>
        <w:rPr>
          <w:rFonts w:hint="eastAsia" w:cs="宋体" w:asciiTheme="minorEastAsia" w:hAnsiTheme="minorEastAsia" w:eastAsiaTheme="minorEastAsia"/>
          <w:color w:val="auto"/>
          <w:lang w:val="en-US" w:eastAsia="zh-CN"/>
        </w:rPr>
      </w:pPr>
      <w:r>
        <w:rPr>
          <w:rFonts w:hint="eastAsia" w:ascii="宋体" w:hAnsi="宋体" w:eastAsia="宋体" w:cs="宋体"/>
          <w:color w:val="auto"/>
          <w:u w:color="222222"/>
          <w:shd w:val="clear" w:color="auto" w:fill="FFFFFF"/>
        </w:rPr>
        <w:t>现场答辩环节，请竞谈方对产品进行功能性介绍。</w:t>
      </w:r>
    </w:p>
    <w:p w14:paraId="38301C51">
      <w:pPr>
        <w:pStyle w:val="21"/>
        <w:numPr>
          <w:ilvl w:val="0"/>
          <w:numId w:val="2"/>
        </w:numPr>
        <w:spacing w:after="0" w:line="460" w:lineRule="exact"/>
        <w:ind w:left="777" w:hanging="357" w:firstLineChars="0"/>
        <w:rPr>
          <w:rFonts w:hint="eastAsia" w:cs="宋体" w:asciiTheme="minorEastAsia" w:hAnsiTheme="minorEastAsia" w:eastAsiaTheme="minorEastAsia"/>
          <w:color w:val="auto"/>
          <w:lang w:val="en-US" w:eastAsia="zh-CN"/>
        </w:rPr>
      </w:pPr>
      <w:r>
        <w:rPr>
          <w:rFonts w:hint="eastAsia" w:ascii="宋体" w:hAnsi="宋体" w:eastAsia="宋体" w:cs="宋体"/>
          <w:color w:val="auto"/>
          <w:u w:color="222222"/>
          <w:shd w:val="clear" w:color="auto" w:fill="FFFFFF"/>
          <w:lang w:val="en-US" w:eastAsia="zh-CN"/>
        </w:rPr>
        <w:t>重要提示：看现场时间为2026年3月31日下午14点30分，联系人：吕老师，电话：17387747684。</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hint="eastAsia" w:ascii="宋体" w:hAnsi="宋体" w:eastAsia="宋体" w:cs="宋体"/>
          <w:color w:val="auto"/>
          <w:lang w:eastAsia="zh-CN"/>
        </w:rPr>
      </w:pPr>
      <w:r>
        <w:rPr>
          <w:rFonts w:hint="eastAsia" w:ascii="宋体" w:hAnsi="宋体" w:eastAsia="宋体" w:cs="宋体"/>
          <w:color w:val="auto"/>
        </w:rPr>
        <w:t>包含但不限于以下材料，均应加盖公章，且需按如下顺序装订，并在首页制作目录：</w:t>
      </w:r>
      <w:r>
        <w:rPr>
          <w:rFonts w:hint="eastAsia" w:ascii="宋体" w:hAnsi="宋体" w:eastAsia="宋体" w:cs="宋体"/>
          <w:color w:val="auto"/>
          <w:lang w:eastAsia="zh-CN"/>
        </w:rPr>
        <w:t>嗯</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10000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壹万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2A9C98D">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tbl>
      <w:tblPr>
        <w:tblStyle w:val="9"/>
        <w:tblW w:w="9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6"/>
        <w:gridCol w:w="2131"/>
        <w:gridCol w:w="2043"/>
        <w:gridCol w:w="2107"/>
      </w:tblGrid>
      <w:tr w14:paraId="75D6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8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FEAF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6"/>
                <w:rFonts w:hint="eastAsia" w:ascii="仿宋" w:hAnsi="仿宋" w:eastAsia="仿宋" w:cs="仿宋"/>
                <w:sz w:val="24"/>
                <w:szCs w:val="24"/>
                <w:lang w:val="en-US" w:eastAsia="zh-CN" w:bidi="ar"/>
              </w:rPr>
              <w:t>《云南省招标代理服务收费指导标准》</w:t>
            </w:r>
          </w:p>
        </w:tc>
      </w:tr>
      <w:tr w14:paraId="61B8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AF4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计价金额</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D34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服务类型</w:t>
            </w:r>
          </w:p>
        </w:tc>
      </w:tr>
      <w:tr w14:paraId="5116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E642">
            <w:pPr>
              <w:jc w:val="center"/>
              <w:rPr>
                <w:rFonts w:hint="eastAsia" w:ascii="仿宋" w:hAnsi="仿宋" w:eastAsia="仿宋" w:cs="仿宋"/>
                <w:b/>
                <w:bCs/>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94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货物招标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4A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服务招标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4AD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工程招标</w:t>
            </w:r>
          </w:p>
        </w:tc>
      </w:tr>
      <w:tr w14:paraId="6671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BE53">
            <w:pPr>
              <w:jc w:val="center"/>
              <w:rPr>
                <w:rFonts w:hint="eastAsia" w:ascii="仿宋" w:hAnsi="仿宋" w:eastAsia="仿宋" w:cs="仿宋"/>
                <w:b/>
                <w:bCs/>
                <w:i w:val="0"/>
                <w:iCs w:val="0"/>
                <w:color w:val="000000"/>
                <w:sz w:val="24"/>
                <w:szCs w:val="24"/>
                <w:u w:val="none"/>
              </w:rPr>
            </w:pP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2B5D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费</w:t>
            </w:r>
            <w:r>
              <w:rPr>
                <w:rStyle w:val="28"/>
                <w:rFonts w:hint="eastAsia" w:ascii="仿宋" w:hAnsi="仿宋" w:eastAsia="仿宋" w:cs="仿宋"/>
                <w:sz w:val="24"/>
                <w:szCs w:val="24"/>
                <w:lang w:val="en-US" w:eastAsia="zh-CN" w:bidi="ar"/>
              </w:rPr>
              <w:t xml:space="preserve">  </w:t>
            </w:r>
            <w:r>
              <w:rPr>
                <w:rStyle w:val="27"/>
                <w:rFonts w:hint="eastAsia" w:ascii="仿宋" w:hAnsi="仿宋" w:eastAsia="仿宋" w:cs="仿宋"/>
                <w:sz w:val="24"/>
                <w:szCs w:val="24"/>
                <w:lang w:val="en-US" w:eastAsia="zh-CN" w:bidi="ar"/>
              </w:rPr>
              <w:t>率</w:t>
            </w:r>
          </w:p>
        </w:tc>
      </w:tr>
      <w:tr w14:paraId="1C5F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7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100万及以下</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616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7C9D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7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100—500万元(含)</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0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0D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15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4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500—1000万元(含)</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3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7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r>
      <w:tr w14:paraId="2B12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7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1000—5000万元(含)</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6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6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r>
      <w:tr w14:paraId="7692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2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5000万元—1亿元(含)</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1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4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7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1BDB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1亿元—5亿元(含)</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7AD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w:t>
            </w:r>
          </w:p>
        </w:tc>
      </w:tr>
      <w:tr w14:paraId="5D6D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37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5亿元—10亿元(含)</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2B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0.035%</w:t>
            </w:r>
          </w:p>
        </w:tc>
      </w:tr>
      <w:tr w14:paraId="2972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0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10亿元以上</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5F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0.008%</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highlight w:val="none"/>
        </w:rPr>
      </w:pPr>
      <w:r>
        <w:rPr>
          <w:rFonts w:hint="eastAsia" w:ascii="宋体" w:hAnsi="宋体" w:eastAsia="宋体" w:cs="宋体"/>
          <w:b/>
          <w:bCs/>
          <w:color w:val="auto"/>
          <w:highlight w:val="none"/>
        </w:rPr>
        <w:t>1.竞谈文件</w:t>
      </w:r>
      <w:r>
        <w:rPr>
          <w:rFonts w:hint="eastAsia" w:ascii="宋体" w:hAnsi="宋体" w:eastAsia="宋体" w:cs="宋体"/>
          <w:b/>
          <w:bCs/>
          <w:color w:val="auto"/>
          <w:highlight w:val="none"/>
          <w:lang w:val="zh-TW" w:eastAsia="zh-TW"/>
        </w:rPr>
        <w:t>投递</w:t>
      </w:r>
      <w:r>
        <w:rPr>
          <w:rFonts w:hint="eastAsia" w:ascii="宋体" w:hAnsi="宋体" w:eastAsia="宋体" w:cs="宋体"/>
          <w:b/>
          <w:bCs/>
          <w:color w:val="auto"/>
          <w:highlight w:val="none"/>
        </w:rPr>
        <w:t>信息</w:t>
      </w:r>
    </w:p>
    <w:p w14:paraId="2232F02B">
      <w:pPr>
        <w:spacing w:after="0" w:line="460" w:lineRule="exact"/>
        <w:ind w:firstLine="422" w:firstLineChars="200"/>
        <w:rPr>
          <w:rFonts w:ascii="宋体" w:hAnsi="宋体" w:eastAsia="宋体" w:cs="宋体"/>
          <w:b/>
          <w:bCs/>
          <w:color w:val="auto"/>
          <w:highlight w:val="none"/>
          <w:lang w:val="zh-TW" w:eastAsia="zh-TW"/>
        </w:rPr>
      </w:pPr>
      <w:r>
        <w:rPr>
          <w:rFonts w:hint="eastAsia" w:ascii="宋体" w:hAnsi="宋体" w:eastAsia="宋体" w:cs="宋体"/>
          <w:b/>
          <w:bCs/>
          <w:color w:val="auto"/>
          <w:highlight w:val="none"/>
        </w:rPr>
        <w:t>（1）文件递交</w:t>
      </w:r>
      <w:r>
        <w:rPr>
          <w:rFonts w:hint="eastAsia" w:ascii="宋体" w:hAnsi="宋体" w:eastAsia="宋体" w:cs="宋体"/>
          <w:b/>
          <w:bCs/>
          <w:color w:val="auto"/>
          <w:highlight w:val="none"/>
          <w:lang w:val="zh-TW" w:eastAsia="zh-TW"/>
        </w:rPr>
        <w:t>截止时间：202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val="zh-TW" w:eastAsia="zh-TW"/>
        </w:rPr>
        <w:t>年</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val="zh-TW" w:eastAsia="zh-TW"/>
        </w:rPr>
        <w:t>月</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val="zh-TW" w:eastAsia="zh-TW"/>
        </w:rPr>
        <w:t>日</w:t>
      </w:r>
      <w:r>
        <w:rPr>
          <w:rFonts w:hint="eastAsia" w:ascii="宋体" w:hAnsi="宋体" w:eastAsia="宋体" w:cs="宋体"/>
          <w:b/>
          <w:bCs/>
          <w:color w:val="auto"/>
          <w:highlight w:val="none"/>
          <w:lang w:val="zh-TW"/>
        </w:rPr>
        <w:t>下午</w:t>
      </w:r>
      <w:r>
        <w:rPr>
          <w:rFonts w:ascii="宋体" w:hAnsi="宋体" w:eastAsia="宋体" w:cs="宋体"/>
          <w:b/>
          <w:bCs/>
          <w:color w:val="auto"/>
          <w:highlight w:val="none"/>
        </w:rPr>
        <w:t>1</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val="zh-TW" w:eastAsia="zh-TW"/>
        </w:rPr>
        <w:t>:</w:t>
      </w:r>
      <w:r>
        <w:rPr>
          <w:rFonts w:hint="eastAsia" w:ascii="宋体" w:hAnsi="宋体" w:eastAsia="宋体" w:cs="宋体"/>
          <w:b/>
          <w:bCs/>
          <w:color w:val="auto"/>
          <w:highlight w:val="none"/>
        </w:rPr>
        <w:t>0</w:t>
      </w:r>
      <w:r>
        <w:rPr>
          <w:rFonts w:hint="eastAsia" w:ascii="宋体" w:hAnsi="宋体" w:eastAsia="宋体" w:cs="宋体"/>
          <w:b/>
          <w:bCs/>
          <w:color w:val="auto"/>
          <w:highlight w:val="none"/>
          <w:lang w:val="zh-TW" w:eastAsia="zh-TW"/>
        </w:rPr>
        <w:t>0；(可提前提交)</w:t>
      </w:r>
    </w:p>
    <w:p w14:paraId="289A8EEA">
      <w:pPr>
        <w:spacing w:after="0" w:line="460" w:lineRule="exact"/>
        <w:ind w:firstLine="422" w:firstLineChars="200"/>
        <w:rPr>
          <w:rFonts w:ascii="宋体" w:hAnsi="宋体" w:eastAsia="宋体" w:cs="宋体"/>
          <w:b/>
          <w:bCs/>
          <w:color w:val="auto"/>
          <w:highlight w:val="none"/>
          <w:lang w:val="zh-TW" w:eastAsia="zh-TW"/>
        </w:rPr>
      </w:pPr>
      <w:r>
        <w:rPr>
          <w:rFonts w:hint="eastAsia" w:ascii="宋体" w:hAnsi="宋体" w:eastAsia="宋体" w:cs="宋体"/>
          <w:b/>
          <w:bCs/>
          <w:color w:val="auto"/>
          <w:highlight w:val="none"/>
          <w:lang w:val="zh-TW"/>
        </w:rPr>
        <w:t>（</w:t>
      </w:r>
      <w:r>
        <w:rPr>
          <w:rFonts w:hint="eastAsia" w:ascii="宋体" w:hAnsi="宋体" w:eastAsia="宋体" w:cs="宋体"/>
          <w:b/>
          <w:bCs/>
          <w:color w:val="auto"/>
          <w:highlight w:val="none"/>
        </w:rPr>
        <w:t>2</w:t>
      </w:r>
      <w:r>
        <w:rPr>
          <w:rFonts w:hint="eastAsia" w:ascii="宋体" w:hAnsi="宋体" w:eastAsia="宋体" w:cs="宋体"/>
          <w:b/>
          <w:bCs/>
          <w:color w:val="auto"/>
          <w:highlight w:val="none"/>
          <w:lang w:val="zh-TW"/>
        </w:rPr>
        <w:t>）</w:t>
      </w:r>
      <w:r>
        <w:rPr>
          <w:rFonts w:hint="eastAsia" w:ascii="宋体" w:hAnsi="宋体" w:eastAsia="宋体" w:cs="宋体"/>
          <w:b/>
          <w:bCs/>
          <w:color w:val="auto"/>
          <w:highlight w:val="none"/>
        </w:rPr>
        <w:t>文件</w:t>
      </w:r>
      <w:r>
        <w:rPr>
          <w:rFonts w:hint="eastAsia" w:ascii="宋体" w:hAnsi="宋体" w:eastAsia="宋体" w:cs="宋体"/>
          <w:b/>
          <w:bCs/>
          <w:color w:val="auto"/>
          <w:highlight w:val="none"/>
          <w:lang w:val="zh-TW" w:eastAsia="zh-TW"/>
        </w:rPr>
        <w:t>递交地点：云南省昆明市五华区海屯路296号</w:t>
      </w:r>
      <w:r>
        <w:rPr>
          <w:rFonts w:hint="eastAsia" w:ascii="宋体" w:hAnsi="宋体" w:eastAsia="宋体" w:cs="宋体"/>
          <w:b/>
          <w:bCs/>
          <w:color w:val="auto"/>
          <w:highlight w:val="none"/>
          <w:lang w:val="en-US" w:eastAsia="zh-CN"/>
        </w:rPr>
        <w:t>云翰楼4楼405办公室</w:t>
      </w:r>
      <w:r>
        <w:rPr>
          <w:rFonts w:hint="eastAsia" w:ascii="宋体" w:hAnsi="宋体" w:eastAsia="宋体" w:cs="宋体"/>
          <w:b/>
          <w:bCs/>
          <w:color w:val="auto"/>
          <w:highlight w:val="none"/>
          <w:lang w:val="zh-TW"/>
        </w:rPr>
        <w:t>。</w:t>
      </w:r>
    </w:p>
    <w:p w14:paraId="5531F0A6">
      <w:pPr>
        <w:spacing w:after="0" w:line="460" w:lineRule="exact"/>
        <w:ind w:firstLine="422" w:firstLineChars="200"/>
        <w:rPr>
          <w:rFonts w:ascii="宋体" w:hAnsi="宋体" w:eastAsia="宋体" w:cs="宋体"/>
          <w:b/>
          <w:bCs/>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val="zh-TW" w:eastAsia="zh-TW"/>
        </w:rPr>
        <w:t>评审</w:t>
      </w:r>
      <w:r>
        <w:rPr>
          <w:rFonts w:hint="eastAsia" w:ascii="宋体" w:hAnsi="宋体" w:eastAsia="宋体" w:cs="宋体"/>
          <w:b/>
          <w:bCs/>
          <w:color w:val="auto"/>
          <w:highlight w:val="none"/>
        </w:rPr>
        <w:t>信息</w:t>
      </w:r>
    </w:p>
    <w:p w14:paraId="7A2CDB5C">
      <w:pPr>
        <w:spacing w:after="0" w:line="460" w:lineRule="exact"/>
        <w:ind w:firstLine="422" w:firstLineChars="200"/>
        <w:rPr>
          <w:rFonts w:ascii="宋体" w:hAnsi="宋体" w:eastAsia="宋体" w:cs="宋体"/>
          <w:b/>
          <w:bCs/>
          <w:color w:val="auto"/>
          <w:highlight w:val="none"/>
          <w:lang w:val="zh-TW" w:eastAsia="zh-TW"/>
        </w:rPr>
      </w:pPr>
      <w:r>
        <w:rPr>
          <w:rFonts w:hint="eastAsia" w:ascii="宋体" w:hAnsi="宋体" w:eastAsia="宋体" w:cs="宋体"/>
          <w:b/>
          <w:bCs/>
          <w:color w:val="auto"/>
          <w:highlight w:val="none"/>
        </w:rPr>
        <w:t>（1）竞谈</w:t>
      </w:r>
      <w:r>
        <w:rPr>
          <w:rFonts w:hint="eastAsia" w:ascii="宋体" w:hAnsi="宋体" w:eastAsia="宋体" w:cs="宋体"/>
          <w:b/>
          <w:bCs/>
          <w:color w:val="auto"/>
          <w:highlight w:val="none"/>
          <w:lang w:val="zh-TW" w:eastAsia="zh-TW"/>
        </w:rPr>
        <w:t>评审时间：202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val="zh-TW" w:eastAsia="zh-TW"/>
        </w:rPr>
        <w:t>年</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val="zh-TW" w:eastAsia="zh-TW"/>
        </w:rPr>
        <w:t>月</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val="zh-TW" w:eastAsia="zh-TW"/>
        </w:rPr>
        <w:t>日</w:t>
      </w:r>
      <w:r>
        <w:rPr>
          <w:rFonts w:hint="eastAsia" w:ascii="宋体" w:hAnsi="宋体" w:eastAsia="宋体" w:cs="宋体"/>
          <w:b/>
          <w:bCs/>
          <w:color w:val="auto"/>
          <w:highlight w:val="none"/>
          <w:lang w:val="en-US" w:eastAsia="zh-CN"/>
        </w:rPr>
        <w:t>上</w:t>
      </w:r>
      <w:r>
        <w:rPr>
          <w:rFonts w:hint="eastAsia" w:ascii="宋体" w:hAnsi="宋体" w:eastAsia="宋体" w:cs="宋体"/>
          <w:b/>
          <w:bCs/>
          <w:color w:val="auto"/>
          <w:highlight w:val="none"/>
          <w:lang w:val="zh-TW" w:eastAsia="zh-TW"/>
        </w:rPr>
        <w:t>午</w:t>
      </w: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w:t>
      </w:r>
      <w:r>
        <w:rPr>
          <w:rFonts w:ascii="宋体" w:hAnsi="宋体" w:eastAsia="宋体" w:cs="宋体"/>
          <w:b/>
          <w:bCs/>
          <w:color w:val="auto"/>
          <w:highlight w:val="none"/>
        </w:rPr>
        <w:t>30</w:t>
      </w:r>
      <w:r>
        <w:rPr>
          <w:rFonts w:hint="eastAsia" w:ascii="宋体" w:hAnsi="宋体" w:eastAsia="宋体" w:cs="宋体"/>
          <w:b/>
          <w:bCs/>
          <w:color w:val="auto"/>
          <w:highlight w:val="none"/>
          <w:lang w:val="zh-TW" w:eastAsia="zh-TW"/>
        </w:rPr>
        <w:t xml:space="preserve">； </w:t>
      </w:r>
    </w:p>
    <w:p w14:paraId="56C9F0EC">
      <w:pPr>
        <w:spacing w:after="0" w:line="460" w:lineRule="exact"/>
        <w:ind w:firstLine="422" w:firstLineChars="200"/>
        <w:rPr>
          <w:rFonts w:ascii="宋体" w:hAnsi="宋体" w:eastAsia="宋体" w:cs="宋体"/>
          <w:b/>
          <w:bCs/>
          <w:color w:val="auto"/>
          <w:highlight w:val="none"/>
          <w:lang w:val="zh-TW"/>
        </w:rPr>
      </w:pPr>
      <w:r>
        <w:rPr>
          <w:rFonts w:hint="eastAsia" w:ascii="宋体" w:hAnsi="宋体" w:eastAsia="宋体" w:cs="宋体"/>
          <w:b/>
          <w:bCs/>
          <w:color w:val="auto"/>
          <w:highlight w:val="none"/>
          <w:lang w:val="zh-TW"/>
        </w:rPr>
        <w:t>（</w:t>
      </w:r>
      <w:r>
        <w:rPr>
          <w:rFonts w:hint="eastAsia" w:ascii="宋体" w:hAnsi="宋体" w:eastAsia="宋体" w:cs="宋体"/>
          <w:b/>
          <w:bCs/>
          <w:color w:val="auto"/>
          <w:highlight w:val="none"/>
        </w:rPr>
        <w:t>2</w:t>
      </w:r>
      <w:r>
        <w:rPr>
          <w:rFonts w:hint="eastAsia" w:ascii="宋体" w:hAnsi="宋体" w:eastAsia="宋体" w:cs="宋体"/>
          <w:b/>
          <w:bCs/>
          <w:color w:val="auto"/>
          <w:highlight w:val="none"/>
          <w:lang w:val="zh-TW"/>
        </w:rPr>
        <w:t>）</w:t>
      </w:r>
      <w:r>
        <w:rPr>
          <w:rFonts w:hint="eastAsia" w:ascii="宋体" w:hAnsi="宋体" w:eastAsia="宋体" w:cs="宋体"/>
          <w:b/>
          <w:bCs/>
          <w:color w:val="auto"/>
          <w:highlight w:val="none"/>
        </w:rPr>
        <w:t>竞谈</w:t>
      </w:r>
      <w:r>
        <w:rPr>
          <w:rFonts w:hint="eastAsia" w:ascii="宋体" w:hAnsi="宋体" w:eastAsia="宋体" w:cs="宋体"/>
          <w:b/>
          <w:bCs/>
          <w:color w:val="auto"/>
          <w:highlight w:val="none"/>
          <w:lang w:val="zh-TW" w:eastAsia="zh-TW"/>
        </w:rPr>
        <w:t>评审地点：云南省昆明市五华区海屯路296号</w:t>
      </w:r>
      <w:r>
        <w:rPr>
          <w:rFonts w:hint="eastAsia" w:ascii="宋体" w:hAnsi="宋体" w:eastAsia="宋体" w:cs="宋体"/>
          <w:b/>
          <w:bCs/>
          <w:color w:val="auto"/>
          <w:highlight w:val="none"/>
          <w:lang w:val="en-US" w:eastAsia="zh-CN"/>
        </w:rPr>
        <w:t>云翰楼4楼404会议室</w:t>
      </w:r>
      <w:r>
        <w:rPr>
          <w:rFonts w:hint="eastAsia" w:ascii="宋体" w:hAnsi="宋体" w:eastAsia="宋体" w:cs="宋体"/>
          <w:b/>
          <w:bCs/>
          <w:color w:val="auto"/>
          <w:highlight w:val="none"/>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吕老师17387747684</w:t>
      </w:r>
      <w:r>
        <w:rPr>
          <w:rFonts w:hint="eastAsia" w:ascii="宋体" w:hAnsi="宋体" w:eastAsia="宋体" w:cs="宋体"/>
          <w:color w:val="auto"/>
          <w:lang w:val="zh-TW" w:eastAsia="zh-CN"/>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en-US" w:eastAsia="zh-CN"/>
        </w:rPr>
        <w:t>刘</w:t>
      </w:r>
      <w:r>
        <w:rPr>
          <w:rFonts w:hint="eastAsia" w:ascii="宋体" w:hAnsi="宋体" w:eastAsia="宋体" w:cs="宋体"/>
          <w:color w:val="auto"/>
          <w:lang w:val="zh-TW"/>
        </w:rPr>
        <w:t>老师</w:t>
      </w:r>
      <w:r>
        <w:rPr>
          <w:rFonts w:hint="eastAsia" w:ascii="宋体" w:hAnsi="宋体" w:eastAsia="宋体" w:cs="宋体"/>
          <w:color w:val="auto"/>
          <w:lang w:val="zh-TW" w:eastAsia="zh-TW"/>
        </w:rPr>
        <w:t xml:space="preserve"> </w:t>
      </w:r>
      <w:r>
        <w:rPr>
          <w:rFonts w:hint="eastAsia" w:ascii="宋体" w:hAnsi="宋体" w:eastAsia="宋体" w:cs="宋体"/>
          <w:color w:val="auto"/>
          <w:lang w:val="en-US" w:eastAsia="zh-CN"/>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6261A43F">
      <w:pPr>
        <w:spacing w:after="0" w:line="460" w:lineRule="exact"/>
        <w:ind w:firstLine="420" w:firstLineChars="200"/>
        <w:jc w:val="right"/>
        <w:rPr>
          <w:rFonts w:hint="eastAsia" w:ascii="宋体" w:hAnsi="宋体" w:eastAsia="宋体" w:cs="宋体"/>
          <w:color w:val="auto"/>
          <w:lang w:val="en-US" w:eastAsia="zh-CN"/>
        </w:rPr>
      </w:pPr>
      <w:r>
        <w:rPr>
          <w:rFonts w:hint="eastAsia" w:ascii="宋体" w:hAnsi="宋体" w:eastAsia="宋体" w:cs="宋体"/>
          <w:color w:val="auto"/>
        </w:rPr>
        <w:t>采购单位：</w:t>
      </w:r>
      <w:r>
        <w:rPr>
          <w:rFonts w:hint="eastAsia" w:ascii="宋体" w:hAnsi="宋体" w:eastAsia="宋体" w:cs="宋体"/>
          <w:color w:val="auto"/>
          <w:lang w:val="en-US" w:eastAsia="zh-CN"/>
        </w:rPr>
        <w:t>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461094F1">
      <w:pPr>
        <w:spacing w:after="0" w:line="460" w:lineRule="exact"/>
        <w:ind w:firstLine="420" w:firstLineChars="200"/>
        <w:jc w:val="right"/>
        <w:rPr>
          <w:rFonts w:hint="default"/>
          <w:lang w:val="en-US" w:eastAsia="zh-CN"/>
        </w:rPr>
      </w:pPr>
      <w:r>
        <w:rPr>
          <w:rFonts w:hint="eastAsia" w:ascii="宋体" w:hAnsi="宋体" w:eastAsia="宋体" w:cs="宋体"/>
          <w:color w:val="auto"/>
        </w:rPr>
        <w:t>202</w:t>
      </w:r>
      <w:r>
        <w:rPr>
          <w:rFonts w:hint="eastAsia" w:ascii="宋体" w:hAnsi="宋体" w:eastAsia="宋体" w:cs="宋体"/>
          <w:color w:val="auto"/>
          <w:lang w:val="en-US" w:eastAsia="zh-CN"/>
        </w:rPr>
        <w:t>6</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3</w:t>
      </w:r>
      <w:r>
        <w:rPr>
          <w:rFonts w:hint="eastAsia" w:ascii="宋体" w:hAnsi="宋体" w:eastAsia="宋体" w:cs="宋体"/>
          <w:color w:val="auto"/>
        </w:rPr>
        <w:t>月</w:t>
      </w:r>
      <w:r>
        <w:rPr>
          <w:rFonts w:hint="eastAsia" w:ascii="宋体" w:hAnsi="宋体" w:eastAsia="宋体" w:cs="宋体"/>
          <w:color w:val="auto"/>
          <w:lang w:val="en-US" w:eastAsia="zh-CN"/>
        </w:rPr>
        <w:t>26</w:t>
      </w:r>
      <w:r>
        <w:rPr>
          <w:rFonts w:hint="eastAsia" w:ascii="宋体" w:hAnsi="宋体" w:eastAsia="宋体" w:cs="宋体"/>
          <w:color w:val="auto"/>
          <w:lang w:val="zh-TW" w:eastAsia="zh-TW"/>
        </w:rPr>
        <w:t>日</w:t>
      </w: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1" w:fontKey="{EA9C8C1F-19BA-44AC-AAA6-E4511F9FB7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55574E"/>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D87454"/>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BB1545"/>
    <w:rsid w:val="16DF591A"/>
    <w:rsid w:val="16E573D4"/>
    <w:rsid w:val="174E7FCF"/>
    <w:rsid w:val="176D1177"/>
    <w:rsid w:val="17F11DA8"/>
    <w:rsid w:val="18390845"/>
    <w:rsid w:val="186407CC"/>
    <w:rsid w:val="193373FD"/>
    <w:rsid w:val="1948569A"/>
    <w:rsid w:val="19692726"/>
    <w:rsid w:val="1AC35C7E"/>
    <w:rsid w:val="1AFC3AB4"/>
    <w:rsid w:val="1B03607B"/>
    <w:rsid w:val="1B920ECC"/>
    <w:rsid w:val="1C4F3541"/>
    <w:rsid w:val="1C563C9B"/>
    <w:rsid w:val="1CA4563B"/>
    <w:rsid w:val="1CAD0994"/>
    <w:rsid w:val="1CFB4B98"/>
    <w:rsid w:val="1D444728"/>
    <w:rsid w:val="1D454D04"/>
    <w:rsid w:val="1D884F5D"/>
    <w:rsid w:val="1DD74DE5"/>
    <w:rsid w:val="1DE63A32"/>
    <w:rsid w:val="1E0067ED"/>
    <w:rsid w:val="1E29229C"/>
    <w:rsid w:val="1E8C54A8"/>
    <w:rsid w:val="1EA96F39"/>
    <w:rsid w:val="1EC10726"/>
    <w:rsid w:val="1EC879EB"/>
    <w:rsid w:val="1ECE074D"/>
    <w:rsid w:val="1ED815CC"/>
    <w:rsid w:val="1EEE0DF0"/>
    <w:rsid w:val="1F2A15E4"/>
    <w:rsid w:val="1F587D1E"/>
    <w:rsid w:val="1F6966C8"/>
    <w:rsid w:val="20671A1A"/>
    <w:rsid w:val="208A4B48"/>
    <w:rsid w:val="20B967E2"/>
    <w:rsid w:val="21091F11"/>
    <w:rsid w:val="216A316F"/>
    <w:rsid w:val="21A65344"/>
    <w:rsid w:val="21C12DFB"/>
    <w:rsid w:val="21CA3C4C"/>
    <w:rsid w:val="22034BB2"/>
    <w:rsid w:val="22041389"/>
    <w:rsid w:val="22350AE4"/>
    <w:rsid w:val="224F1BA5"/>
    <w:rsid w:val="22C307F5"/>
    <w:rsid w:val="230249DD"/>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673A14"/>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2FE16E13"/>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227E17"/>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739F3"/>
    <w:rsid w:val="3D2E2FD3"/>
    <w:rsid w:val="3D2F0AF9"/>
    <w:rsid w:val="3DF5776D"/>
    <w:rsid w:val="3E1607E4"/>
    <w:rsid w:val="3E774506"/>
    <w:rsid w:val="3E7C38CA"/>
    <w:rsid w:val="3ED24D5F"/>
    <w:rsid w:val="405E1B7A"/>
    <w:rsid w:val="40DA6FCE"/>
    <w:rsid w:val="41006A35"/>
    <w:rsid w:val="41177CBE"/>
    <w:rsid w:val="415D1F4B"/>
    <w:rsid w:val="419B52B3"/>
    <w:rsid w:val="41F1637D"/>
    <w:rsid w:val="43E51A3B"/>
    <w:rsid w:val="43F403A7"/>
    <w:rsid w:val="44062F6B"/>
    <w:rsid w:val="4441183E"/>
    <w:rsid w:val="44E11872"/>
    <w:rsid w:val="454A2974"/>
    <w:rsid w:val="45EC2079"/>
    <w:rsid w:val="461F5BAF"/>
    <w:rsid w:val="465F5FAB"/>
    <w:rsid w:val="468048DC"/>
    <w:rsid w:val="46D00C57"/>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C155020"/>
    <w:rsid w:val="4C5B5709"/>
    <w:rsid w:val="4C6662F6"/>
    <w:rsid w:val="4C7E68FD"/>
    <w:rsid w:val="4C820C46"/>
    <w:rsid w:val="4CE928FC"/>
    <w:rsid w:val="4D3919C1"/>
    <w:rsid w:val="4D671BE7"/>
    <w:rsid w:val="4DA644C0"/>
    <w:rsid w:val="4DF74D1B"/>
    <w:rsid w:val="4E720846"/>
    <w:rsid w:val="4E9E163B"/>
    <w:rsid w:val="4ED14D41"/>
    <w:rsid w:val="4EEF1BCB"/>
    <w:rsid w:val="4F4C72E9"/>
    <w:rsid w:val="4F8627FB"/>
    <w:rsid w:val="4F9D18F3"/>
    <w:rsid w:val="4FD518ED"/>
    <w:rsid w:val="504F7091"/>
    <w:rsid w:val="50642410"/>
    <w:rsid w:val="512D6CA6"/>
    <w:rsid w:val="513B5887"/>
    <w:rsid w:val="51493AE0"/>
    <w:rsid w:val="51951D61"/>
    <w:rsid w:val="519F5DF6"/>
    <w:rsid w:val="5297659E"/>
    <w:rsid w:val="52AF02BB"/>
    <w:rsid w:val="52D7336D"/>
    <w:rsid w:val="52FB52AE"/>
    <w:rsid w:val="52FE4D9E"/>
    <w:rsid w:val="539A6875"/>
    <w:rsid w:val="53A07C03"/>
    <w:rsid w:val="53FD5056"/>
    <w:rsid w:val="542C1497"/>
    <w:rsid w:val="55211CC3"/>
    <w:rsid w:val="5555648E"/>
    <w:rsid w:val="55627866"/>
    <w:rsid w:val="55782D35"/>
    <w:rsid w:val="55F06C20"/>
    <w:rsid w:val="56513437"/>
    <w:rsid w:val="570533D2"/>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42451C"/>
    <w:rsid w:val="605D183B"/>
    <w:rsid w:val="60746CFF"/>
    <w:rsid w:val="612C2AD6"/>
    <w:rsid w:val="617D467A"/>
    <w:rsid w:val="61C84EF5"/>
    <w:rsid w:val="622540F5"/>
    <w:rsid w:val="639257BA"/>
    <w:rsid w:val="63CE3BC7"/>
    <w:rsid w:val="64E56A65"/>
    <w:rsid w:val="655F16CC"/>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1817A4"/>
    <w:rsid w:val="6C621AA2"/>
    <w:rsid w:val="6CAB36D8"/>
    <w:rsid w:val="6CB70040"/>
    <w:rsid w:val="6D1C7DDB"/>
    <w:rsid w:val="6D35147C"/>
    <w:rsid w:val="6D413ABD"/>
    <w:rsid w:val="6D925061"/>
    <w:rsid w:val="6DA265FA"/>
    <w:rsid w:val="6DAA3701"/>
    <w:rsid w:val="6EBE7B0B"/>
    <w:rsid w:val="6EFB3918"/>
    <w:rsid w:val="6FD70D84"/>
    <w:rsid w:val="7004359C"/>
    <w:rsid w:val="70952EC6"/>
    <w:rsid w:val="709C13CF"/>
    <w:rsid w:val="70B605B4"/>
    <w:rsid w:val="70F87C62"/>
    <w:rsid w:val="710F0089"/>
    <w:rsid w:val="71502811"/>
    <w:rsid w:val="71AF5789"/>
    <w:rsid w:val="7317621E"/>
    <w:rsid w:val="732450B9"/>
    <w:rsid w:val="734939BC"/>
    <w:rsid w:val="73944C37"/>
    <w:rsid w:val="74587064"/>
    <w:rsid w:val="74663ABB"/>
    <w:rsid w:val="74A54C22"/>
    <w:rsid w:val="74F6722B"/>
    <w:rsid w:val="752217B8"/>
    <w:rsid w:val="757C1E26"/>
    <w:rsid w:val="758F5C51"/>
    <w:rsid w:val="768A5A05"/>
    <w:rsid w:val="76BF35A8"/>
    <w:rsid w:val="77005B29"/>
    <w:rsid w:val="772C065B"/>
    <w:rsid w:val="7730111A"/>
    <w:rsid w:val="775D6EE5"/>
    <w:rsid w:val="77EE068E"/>
    <w:rsid w:val="77F9150C"/>
    <w:rsid w:val="788C6FCE"/>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DB53B30"/>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character" w:customStyle="1" w:styleId="26">
    <w:name w:val="font51"/>
    <w:basedOn w:val="11"/>
    <w:qFormat/>
    <w:uiPriority w:val="0"/>
    <w:rPr>
      <w:rFonts w:hint="eastAsia" w:ascii="宋体" w:hAnsi="宋体" w:eastAsia="宋体" w:cs="宋体"/>
      <w:color w:val="000000"/>
      <w:sz w:val="21"/>
      <w:szCs w:val="21"/>
      <w:u w:val="none"/>
    </w:rPr>
  </w:style>
  <w:style w:type="character" w:customStyle="1" w:styleId="27">
    <w:name w:val="font61"/>
    <w:basedOn w:val="11"/>
    <w:qFormat/>
    <w:uiPriority w:val="0"/>
    <w:rPr>
      <w:rFonts w:hint="eastAsia" w:ascii="宋体" w:hAnsi="宋体" w:eastAsia="宋体" w:cs="宋体"/>
      <w:color w:val="000000"/>
      <w:sz w:val="21"/>
      <w:szCs w:val="21"/>
      <w:u w:val="none"/>
    </w:rPr>
  </w:style>
  <w:style w:type="character" w:customStyle="1" w:styleId="28">
    <w:name w:val="font3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7891</Words>
  <Characters>9279</Characters>
  <Lines>16</Lines>
  <Paragraphs>4</Paragraphs>
  <TotalTime>17</TotalTime>
  <ScaleCrop>false</ScaleCrop>
  <LinksUpToDate>false</LinksUpToDate>
  <CharactersWithSpaces>9343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2025-09-26T09:39:00Z</cp:lastPrinted>
  <dcterms:modified xsi:type="dcterms:W3CDTF">2026-03-26T07:42:22Z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93F5DE7A57D04BE988ECC769120CC2B7_13</vt:lpwstr>
  </property>
  <property fmtid="{D5CDD505-2E9C-101B-9397-08002B2CF9AE}" pid="4" name="KSOTemplateDocerSaveRecord">
    <vt:lpwstr>eyJoZGlkIjoiMzEwNTM5NzYwMDRjMzkwZTVkZjY2ODkwMGIxNGU0OTUiLCJ1c2VySWQiOiI3MzM1NDAzNDUifQ==</vt:lpwstr>
  </property>
</Properties>
</file>