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77222">
      <w:pPr>
        <w:spacing w:line="360" w:lineRule="auto"/>
        <w:jc w:val="center"/>
        <w:rPr>
          <w:rFonts w:hint="eastAsia" w:cs="宋体" w:asciiTheme="minorEastAsia" w:hAnsiTheme="minorEastAsia" w:eastAsiaTheme="minorEastAsia"/>
          <w:b/>
          <w:bCs/>
          <w:color w:val="auto"/>
          <w:sz w:val="28"/>
          <w:szCs w:val="28"/>
          <w:lang w:val="en-US" w:eastAsia="zh-CN"/>
        </w:rPr>
      </w:pPr>
      <w:r>
        <w:rPr>
          <w:rFonts w:hint="eastAsia" w:cs="宋体" w:asciiTheme="minorEastAsia" w:hAnsiTheme="minorEastAsia" w:eastAsiaTheme="minorEastAsia"/>
          <w:b/>
          <w:bCs/>
          <w:color w:val="auto"/>
          <w:sz w:val="28"/>
          <w:szCs w:val="28"/>
          <w:lang w:val="en-US" w:eastAsia="zh-CN"/>
        </w:rPr>
        <w:t>云南医药健康职业学院临床医学院实训室新增设备</w:t>
      </w:r>
    </w:p>
    <w:p w14:paraId="5B230EC6">
      <w:pPr>
        <w:spacing w:line="360" w:lineRule="auto"/>
        <w:jc w:val="center"/>
        <w:rPr>
          <w:rFonts w:cs="宋体" w:asciiTheme="minorEastAsia" w:hAnsiTheme="minorEastAsia" w:eastAsiaTheme="minorEastAsia"/>
          <w:b/>
          <w:bCs/>
          <w:color w:val="auto"/>
          <w:sz w:val="28"/>
          <w:szCs w:val="28"/>
          <w:lang w:val="zh-TW" w:eastAsia="zh-TW"/>
        </w:rPr>
      </w:pPr>
      <w:r>
        <w:rPr>
          <w:rFonts w:hint="eastAsia" w:cs="宋体" w:asciiTheme="minorEastAsia" w:hAnsiTheme="minorEastAsia" w:eastAsiaTheme="minorEastAsia"/>
          <w:b/>
          <w:bCs/>
          <w:color w:val="auto"/>
          <w:sz w:val="28"/>
          <w:szCs w:val="28"/>
          <w:lang w:val="en-US" w:eastAsia="zh-CN"/>
        </w:rPr>
        <w:t>采购</w:t>
      </w:r>
      <w:r>
        <w:rPr>
          <w:rFonts w:hint="eastAsia" w:cs="宋体" w:asciiTheme="minorEastAsia" w:hAnsiTheme="minorEastAsia" w:eastAsiaTheme="minorEastAsia"/>
          <w:b/>
          <w:bCs/>
          <w:color w:val="auto"/>
          <w:sz w:val="28"/>
          <w:szCs w:val="28"/>
        </w:rPr>
        <w:t>竞争性谈判文件</w:t>
      </w:r>
    </w:p>
    <w:p w14:paraId="7F13E6B2">
      <w:pPr>
        <w:spacing w:after="0" w:line="460" w:lineRule="exact"/>
        <w:ind w:firstLine="420"/>
        <w:rPr>
          <w:rFonts w:ascii="宋体" w:hAnsi="宋体" w:eastAsia="宋体" w:cs="宋体"/>
          <w:color w:val="auto"/>
          <w:u w:color="222222"/>
          <w:shd w:val="clear" w:color="auto" w:fill="FFFFFF"/>
          <w:lang w:val="zh-TW" w:eastAsia="zh-TW"/>
        </w:rPr>
      </w:pPr>
      <w:r>
        <w:rPr>
          <w:rFonts w:ascii="宋体" w:hAnsi="宋体" w:eastAsia="宋体" w:cs="宋体"/>
          <w:color w:val="auto"/>
          <w:u w:color="222222"/>
          <w:shd w:val="clear" w:color="auto" w:fill="FFFFFF"/>
          <w:lang w:val="zh-TW" w:eastAsia="zh-TW"/>
        </w:rPr>
        <w:t>现就以下采购项目，本着公开、公平、公正和诚实信用的原则进行公开竞争性</w:t>
      </w:r>
      <w:r>
        <w:rPr>
          <w:rFonts w:hint="eastAsia" w:ascii="宋体" w:hAnsi="宋体" w:eastAsia="宋体" w:cs="宋体"/>
          <w:color w:val="auto"/>
          <w:u w:color="222222"/>
          <w:shd w:val="clear" w:color="auto" w:fill="FFFFFF"/>
        </w:rPr>
        <w:t>谈判</w:t>
      </w:r>
      <w:r>
        <w:rPr>
          <w:rFonts w:ascii="宋体" w:hAnsi="宋体" w:eastAsia="宋体" w:cs="宋体"/>
          <w:color w:val="auto"/>
          <w:u w:color="222222"/>
          <w:shd w:val="clear" w:color="auto" w:fill="FFFFFF"/>
          <w:lang w:val="zh-TW" w:eastAsia="zh-TW"/>
        </w:rPr>
        <w:t>采购，诚邀符合条件的</w:t>
      </w:r>
      <w:r>
        <w:rPr>
          <w:rFonts w:hint="eastAsia" w:ascii="宋体" w:hAnsi="宋体" w:eastAsia="宋体" w:cs="宋体"/>
          <w:color w:val="auto"/>
          <w:u w:color="222222"/>
          <w:shd w:val="clear" w:color="auto" w:fill="FFFFFF"/>
        </w:rPr>
        <w:t>潜在供应商</w:t>
      </w:r>
      <w:r>
        <w:rPr>
          <w:rFonts w:ascii="宋体" w:hAnsi="宋体" w:eastAsia="宋体" w:cs="宋体"/>
          <w:color w:val="auto"/>
          <w:u w:color="222222"/>
          <w:shd w:val="clear" w:color="auto" w:fill="FFFFFF"/>
          <w:lang w:val="zh-TW" w:eastAsia="zh-TW"/>
        </w:rPr>
        <w:t>参与</w:t>
      </w:r>
      <w:r>
        <w:rPr>
          <w:rFonts w:hint="eastAsia" w:ascii="宋体" w:hAnsi="宋体" w:eastAsia="宋体" w:cs="宋体"/>
          <w:color w:val="auto"/>
          <w:u w:color="222222"/>
          <w:shd w:val="clear" w:color="auto" w:fill="FFFFFF"/>
          <w:lang w:val="zh-TW"/>
        </w:rPr>
        <w:t>报价</w:t>
      </w:r>
      <w:r>
        <w:rPr>
          <w:rFonts w:ascii="宋体" w:hAnsi="宋体" w:eastAsia="宋体" w:cs="宋体"/>
          <w:color w:val="auto"/>
          <w:u w:color="222222"/>
          <w:shd w:val="clear" w:color="auto" w:fill="FFFFFF"/>
          <w:lang w:val="zh-TW" w:eastAsia="zh-TW"/>
        </w:rPr>
        <w:t>。</w:t>
      </w:r>
    </w:p>
    <w:p w14:paraId="160D7385">
      <w:pPr>
        <w:keepNext w:val="0"/>
        <w:keepLines w:val="0"/>
        <w:pageBreakBefore w:val="0"/>
        <w:widowControl w:val="0"/>
        <w:numPr>
          <w:ilvl w:val="0"/>
          <w:numId w:val="1"/>
        </w:numPr>
        <w:kinsoku/>
        <w:wordWrap/>
        <w:overflowPunct/>
        <w:topLinePunct w:val="0"/>
        <w:autoSpaceDE/>
        <w:autoSpaceDN/>
        <w:bidi w:val="0"/>
        <w:adjustRightInd/>
        <w:snapToGrid/>
        <w:spacing w:line="336" w:lineRule="auto"/>
        <w:ind w:left="420" w:leftChars="0" w:firstLineChars="0"/>
        <w:textAlignment w:val="auto"/>
        <w:rPr>
          <w:rFonts w:hint="eastAsia" w:ascii="仿宋" w:hAnsi="仿宋" w:eastAsia="仿宋" w:cs="仿宋"/>
          <w:b/>
          <w:bCs/>
          <w:color w:val="auto"/>
          <w:u w:color="222222"/>
          <w:shd w:val="clear" w:color="auto" w:fill="FFFFFF"/>
          <w:lang w:val="zh-TW" w:eastAsia="zh-TW"/>
        </w:rPr>
      </w:pPr>
      <w:r>
        <w:rPr>
          <w:rFonts w:hint="eastAsia" w:cs="宋体" w:asciiTheme="minorEastAsia" w:hAnsiTheme="minorEastAsia" w:eastAsiaTheme="minorEastAsia"/>
          <w:b/>
          <w:bCs/>
          <w:color w:val="auto"/>
          <w:u w:color="222222"/>
          <w:shd w:val="clear" w:color="auto" w:fill="FFFFFF"/>
          <w:lang w:val="en-US" w:eastAsia="zh-CN"/>
        </w:rPr>
        <w:t>竞谈</w:t>
      </w:r>
      <w:r>
        <w:rPr>
          <w:rFonts w:cs="宋体" w:asciiTheme="minorEastAsia" w:hAnsiTheme="minorEastAsia" w:eastAsiaTheme="minorEastAsia"/>
          <w:b/>
          <w:bCs/>
          <w:color w:val="auto"/>
          <w:u w:color="222222"/>
          <w:shd w:val="clear" w:color="auto" w:fill="FFFFFF"/>
          <w:lang w:val="zh-TW" w:eastAsia="zh-TW"/>
        </w:rPr>
        <w:t>报价</w:t>
      </w:r>
    </w:p>
    <w:tbl>
      <w:tblPr>
        <w:tblStyle w:val="10"/>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5245"/>
        <w:gridCol w:w="1417"/>
        <w:gridCol w:w="1134"/>
        <w:gridCol w:w="993"/>
      </w:tblGrid>
      <w:tr w14:paraId="541D7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14:paraId="37D54A22">
            <w:pPr>
              <w:spacing w:after="0" w:line="460" w:lineRule="exact"/>
              <w:jc w:val="center"/>
              <w:rPr>
                <w:rFonts w:ascii="宋体" w:hAnsi="宋体" w:eastAsia="宋体" w:cs="宋体"/>
                <w:color w:val="auto"/>
                <w:u w:color="222222"/>
                <w:shd w:val="clear" w:color="auto" w:fill="FFFFFF"/>
                <w:lang w:val="zh-TW" w:eastAsia="zh-TW"/>
              </w:rPr>
            </w:pPr>
            <w:r>
              <w:rPr>
                <w:rFonts w:hint="eastAsia" w:ascii="宋体" w:hAnsi="宋体" w:eastAsia="宋体" w:cs="宋体"/>
                <w:color w:val="auto"/>
                <w:u w:color="222222"/>
                <w:shd w:val="clear" w:color="auto" w:fill="FFFFFF"/>
                <w:lang w:val="zh-TW" w:eastAsia="zh-TW"/>
              </w:rPr>
              <w:t>序号</w:t>
            </w:r>
          </w:p>
        </w:tc>
        <w:tc>
          <w:tcPr>
            <w:tcW w:w="5245" w:type="dxa"/>
            <w:vAlign w:val="center"/>
          </w:tcPr>
          <w:p w14:paraId="60CA4DF7">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rPr>
              <w:t>项目名称</w:t>
            </w:r>
          </w:p>
        </w:tc>
        <w:tc>
          <w:tcPr>
            <w:tcW w:w="1417" w:type="dxa"/>
            <w:vAlign w:val="center"/>
          </w:tcPr>
          <w:p w14:paraId="41403089">
            <w:pPr>
              <w:spacing w:after="0" w:line="460" w:lineRule="exact"/>
              <w:jc w:val="center"/>
              <w:rPr>
                <w:rFonts w:ascii="宋体" w:hAnsi="宋体" w:eastAsia="宋体" w:cs="宋体"/>
                <w:color w:val="auto"/>
                <w:u w:color="222222"/>
                <w:shd w:val="clear" w:color="auto" w:fill="FFFFFF"/>
                <w:lang w:val="zh-TW" w:eastAsia="zh-TW"/>
              </w:rPr>
            </w:pPr>
            <w:r>
              <w:rPr>
                <w:rFonts w:hint="eastAsia" w:ascii="宋体" w:hAnsi="宋体" w:eastAsia="宋体" w:cs="宋体"/>
                <w:color w:val="auto"/>
                <w:u w:color="222222"/>
                <w:shd w:val="clear" w:color="auto" w:fill="FFFFFF"/>
                <w:lang w:val="zh-TW" w:eastAsia="zh-TW"/>
              </w:rPr>
              <w:t>需求参数</w:t>
            </w:r>
          </w:p>
        </w:tc>
        <w:tc>
          <w:tcPr>
            <w:tcW w:w="1134" w:type="dxa"/>
            <w:vAlign w:val="center"/>
          </w:tcPr>
          <w:p w14:paraId="1F4F5DF0">
            <w:pPr>
              <w:spacing w:after="0" w:line="460" w:lineRule="exact"/>
              <w:jc w:val="center"/>
              <w:rPr>
                <w:rFonts w:ascii="宋体" w:hAnsi="宋体" w:eastAsia="宋体" w:cs="宋体"/>
                <w:color w:val="auto"/>
                <w:u w:color="222222"/>
                <w:shd w:val="clear" w:color="auto" w:fill="FFFFFF"/>
                <w:lang w:val="zh-TW" w:eastAsia="zh-TW"/>
              </w:rPr>
            </w:pPr>
            <w:r>
              <w:rPr>
                <w:rFonts w:hint="eastAsia" w:ascii="宋体" w:hAnsi="宋体" w:eastAsia="宋体" w:cs="宋体"/>
                <w:color w:val="auto"/>
                <w:u w:color="222222"/>
                <w:shd w:val="clear" w:color="auto" w:fill="FFFFFF"/>
                <w:lang w:val="zh-TW" w:eastAsia="zh-TW"/>
              </w:rPr>
              <w:t>单位</w:t>
            </w:r>
          </w:p>
        </w:tc>
        <w:tc>
          <w:tcPr>
            <w:tcW w:w="993" w:type="dxa"/>
            <w:vAlign w:val="center"/>
          </w:tcPr>
          <w:p w14:paraId="287157E6">
            <w:pPr>
              <w:spacing w:after="0" w:line="460" w:lineRule="exact"/>
              <w:jc w:val="center"/>
              <w:rPr>
                <w:rFonts w:ascii="宋体" w:hAnsi="宋体" w:eastAsia="宋体" w:cs="宋体"/>
                <w:color w:val="auto"/>
                <w:u w:color="222222"/>
                <w:shd w:val="clear" w:color="auto" w:fill="FFFFFF"/>
                <w:lang w:val="zh-TW" w:eastAsia="zh-TW"/>
              </w:rPr>
            </w:pPr>
            <w:r>
              <w:rPr>
                <w:rFonts w:hint="eastAsia" w:ascii="宋体" w:hAnsi="宋体" w:eastAsia="宋体" w:cs="宋体"/>
                <w:color w:val="auto"/>
                <w:u w:color="222222"/>
                <w:shd w:val="clear" w:color="auto" w:fill="FFFFFF"/>
                <w:lang w:val="zh-TW" w:eastAsia="zh-TW"/>
              </w:rPr>
              <w:t>数量</w:t>
            </w:r>
          </w:p>
        </w:tc>
      </w:tr>
      <w:tr w14:paraId="6865E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Align w:val="center"/>
          </w:tcPr>
          <w:p w14:paraId="31F6E3B3">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rPr>
              <w:t>1</w:t>
            </w:r>
          </w:p>
        </w:tc>
        <w:tc>
          <w:tcPr>
            <w:tcW w:w="5245" w:type="dxa"/>
            <w:vAlign w:val="center"/>
          </w:tcPr>
          <w:p w14:paraId="06C0EA7E">
            <w:pPr>
              <w:spacing w:after="0" w:line="460" w:lineRule="exact"/>
              <w:jc w:val="center"/>
              <w:rPr>
                <w:rFonts w:hint="default" w:ascii="宋体" w:hAnsi="宋体" w:eastAsia="宋体" w:cs="宋体"/>
                <w:color w:val="auto"/>
                <w:u w:color="222222"/>
                <w:shd w:val="clear" w:color="auto" w:fill="FFFFFF"/>
                <w:lang w:val="en-US"/>
              </w:rPr>
            </w:pPr>
            <w:r>
              <w:rPr>
                <w:rFonts w:hint="default" w:ascii="宋体" w:hAnsi="宋体" w:eastAsia="宋体" w:cs="宋体"/>
                <w:color w:val="auto"/>
                <w:u w:color="222222"/>
                <w:shd w:val="clear" w:color="auto" w:fill="FFFFFF"/>
                <w:lang w:val="en-US" w:eastAsia="zh-CN"/>
              </w:rPr>
              <w:t>临床医学院实训室新增设备</w:t>
            </w:r>
          </w:p>
        </w:tc>
        <w:tc>
          <w:tcPr>
            <w:tcW w:w="1417" w:type="dxa"/>
            <w:vAlign w:val="center"/>
          </w:tcPr>
          <w:p w14:paraId="66101774">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eastAsia="zh-TW"/>
              </w:rPr>
              <w:t>见附件</w:t>
            </w:r>
          </w:p>
        </w:tc>
        <w:tc>
          <w:tcPr>
            <w:tcW w:w="1134" w:type="dxa"/>
            <w:vAlign w:val="center"/>
          </w:tcPr>
          <w:p w14:paraId="52D4767B">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rPr>
              <w:t>批</w:t>
            </w:r>
          </w:p>
        </w:tc>
        <w:tc>
          <w:tcPr>
            <w:tcW w:w="993" w:type="dxa"/>
            <w:vAlign w:val="center"/>
          </w:tcPr>
          <w:p w14:paraId="1164BFB0">
            <w:pPr>
              <w:spacing w:after="0" w:line="460" w:lineRule="exact"/>
              <w:jc w:val="center"/>
              <w:rPr>
                <w:rFonts w:ascii="宋体" w:hAnsi="宋体" w:eastAsia="宋体" w:cs="宋体"/>
                <w:color w:val="auto"/>
                <w:u w:color="222222"/>
                <w:shd w:val="clear" w:color="auto" w:fill="FFFFFF"/>
                <w:lang w:val="zh-TW"/>
              </w:rPr>
            </w:pPr>
            <w:r>
              <w:rPr>
                <w:rFonts w:hint="eastAsia" w:ascii="宋体" w:hAnsi="宋体" w:eastAsia="宋体" w:cs="宋体"/>
                <w:color w:val="auto"/>
                <w:u w:color="222222"/>
                <w:shd w:val="clear" w:color="auto" w:fill="FFFFFF"/>
                <w:lang w:val="zh-TW"/>
              </w:rPr>
              <w:t>1</w:t>
            </w:r>
          </w:p>
        </w:tc>
      </w:tr>
    </w:tbl>
    <w:p w14:paraId="3183EF25"/>
    <w:p w14:paraId="0E260374">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仿宋" w:hAnsi="仿宋" w:eastAsia="仿宋" w:cs="仿宋"/>
          <w:b/>
          <w:bCs/>
          <w:color w:val="auto"/>
          <w:u w:color="222222"/>
          <w:shd w:val="clear" w:color="auto" w:fill="FFFFFF"/>
          <w:lang w:val="zh-TW" w:eastAsia="zh-TW"/>
        </w:rPr>
      </w:pPr>
    </w:p>
    <w:p w14:paraId="1880BCD9">
      <w:pPr>
        <w:pStyle w:val="21"/>
        <w:spacing w:after="0" w:line="460" w:lineRule="exact"/>
        <w:ind w:left="420" w:firstLine="0" w:firstLineChars="0"/>
        <w:rPr>
          <w:rFonts w:ascii="宋体" w:hAnsi="宋体" w:eastAsia="宋体" w:cs="宋体"/>
          <w:b/>
          <w:bCs/>
          <w:color w:val="auto"/>
          <w:u w:color="222222"/>
          <w:shd w:val="clear" w:color="auto" w:fill="FFFFFF"/>
        </w:rPr>
      </w:pPr>
      <w:r>
        <w:rPr>
          <w:rFonts w:hint="eastAsia" w:ascii="宋体" w:hAnsi="宋体" w:eastAsia="宋体" w:cs="宋体"/>
          <w:b/>
          <w:bCs/>
          <w:color w:val="auto"/>
          <w:u w:color="222222"/>
          <w:shd w:val="clear" w:color="auto" w:fill="FFFFFF"/>
        </w:rPr>
        <w:t>注意事项：</w:t>
      </w:r>
    </w:p>
    <w:p w14:paraId="53756572">
      <w:pPr>
        <w:pStyle w:val="21"/>
        <w:numPr>
          <w:ilvl w:val="0"/>
          <w:numId w:val="2"/>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以上报价包含：设备费、运输费、安装调试费、人工费、利润、税费、质保期维护费等一切费用。</w:t>
      </w:r>
    </w:p>
    <w:p w14:paraId="67B4BCBB">
      <w:pPr>
        <w:pStyle w:val="21"/>
        <w:numPr>
          <w:ilvl w:val="0"/>
          <w:numId w:val="2"/>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清单的功能参数仅为参考，请竞谈方务必提供竞谈产品的品牌型号、详细参数、功能、报价清单及技术偏离表。</w:t>
      </w:r>
      <w:bookmarkStart w:id="0" w:name="_GoBack"/>
      <w:bookmarkEnd w:id="0"/>
    </w:p>
    <w:p w14:paraId="2DB28158">
      <w:pPr>
        <w:pStyle w:val="21"/>
        <w:numPr>
          <w:ilvl w:val="0"/>
          <w:numId w:val="2"/>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ascii="宋体" w:hAnsi="宋体" w:eastAsia="宋体" w:cs="宋体"/>
          <w:color w:val="auto"/>
          <w:u w:color="222222"/>
          <w:shd w:val="clear" w:color="auto" w:fill="FFFFFF"/>
        </w:rPr>
        <w:t>现场答辩环节，请竞谈方对产品进行功能性介绍。</w:t>
      </w:r>
    </w:p>
    <w:p w14:paraId="77423A03">
      <w:pPr>
        <w:pStyle w:val="21"/>
        <w:numPr>
          <w:ilvl w:val="0"/>
          <w:numId w:val="2"/>
        </w:numPr>
        <w:spacing w:after="0" w:line="460" w:lineRule="exact"/>
        <w:ind w:left="777" w:hanging="357" w:firstLineChars="0"/>
        <w:rPr>
          <w:rFonts w:hint="eastAsia" w:cs="宋体" w:asciiTheme="minorEastAsia" w:hAnsiTheme="minorEastAsia" w:eastAsiaTheme="minorEastAsia"/>
          <w:color w:val="auto"/>
          <w:kern w:val="2"/>
          <w:sz w:val="21"/>
          <w:szCs w:val="21"/>
          <w:u w:color="000000"/>
          <w:lang w:val="en-US" w:eastAsia="zh-CN" w:bidi="ar-SA"/>
        </w:rPr>
      </w:pPr>
      <w:r>
        <w:rPr>
          <w:rFonts w:hint="eastAsia" w:cs="宋体" w:asciiTheme="minorEastAsia" w:hAnsiTheme="minorEastAsia" w:eastAsiaTheme="minorEastAsia"/>
          <w:color w:val="auto"/>
          <w:kern w:val="2"/>
          <w:sz w:val="21"/>
          <w:szCs w:val="21"/>
          <w:u w:color="000000"/>
          <w:lang w:val="en-US" w:eastAsia="zh-CN" w:bidi="ar-SA"/>
        </w:rPr>
        <w:t>重要提示：本次项目需携带高级妇科检查模型、四步触诊训练模型、高级临床穿刺模拟人、腰椎穿刺模拟人等样品。</w:t>
      </w:r>
    </w:p>
    <w:p w14:paraId="45FA0095">
      <w:pPr>
        <w:numPr>
          <w:ilvl w:val="0"/>
          <w:numId w:val="3"/>
        </w:numPr>
        <w:spacing w:after="0" w:line="460" w:lineRule="exact"/>
        <w:ind w:left="-2" w:leftChars="0" w:firstLine="422" w:firstLineChars="0"/>
        <w:rPr>
          <w:rFonts w:ascii="宋体" w:hAnsi="宋体" w:eastAsia="宋体" w:cs="宋体"/>
          <w:b/>
          <w:bCs/>
          <w:color w:val="auto"/>
          <w:lang w:val="zh-TW" w:eastAsia="zh-TW"/>
        </w:rPr>
      </w:pPr>
      <w:r>
        <w:rPr>
          <w:rFonts w:hint="eastAsia" w:ascii="宋体" w:hAnsi="宋体" w:eastAsia="宋体" w:cs="宋体"/>
          <w:b/>
          <w:bCs/>
          <w:color w:val="auto"/>
          <w:lang w:val="zh-TW" w:eastAsia="zh-TW"/>
        </w:rPr>
        <w:t>报价方式：</w:t>
      </w:r>
      <w:r>
        <w:rPr>
          <w:rFonts w:hint="eastAsia" w:ascii="宋体" w:hAnsi="宋体" w:eastAsia="宋体" w:cs="宋体"/>
          <w:color w:val="auto"/>
        </w:rPr>
        <w:t>现场</w:t>
      </w:r>
      <w:r>
        <w:rPr>
          <w:rFonts w:hint="eastAsia" w:ascii="宋体" w:hAnsi="宋体" w:eastAsia="宋体" w:cs="宋体"/>
          <w:color w:val="auto"/>
          <w:lang w:val="zh-TW" w:eastAsia="zh-TW"/>
        </w:rPr>
        <w:t>竞价谈判</w:t>
      </w:r>
      <w:r>
        <w:rPr>
          <w:rFonts w:hint="eastAsia" w:ascii="宋体" w:hAnsi="宋体" w:eastAsia="宋体" w:cs="宋体"/>
          <w:color w:val="auto"/>
          <w:lang w:val="zh-TW"/>
        </w:rPr>
        <w:t>。</w:t>
      </w:r>
      <w:r>
        <w:rPr>
          <w:rFonts w:hint="eastAsia" w:ascii="宋体" w:hAnsi="宋体" w:eastAsia="宋体" w:cs="宋体"/>
          <w:color w:val="auto"/>
        </w:rPr>
        <w:t>根据现场竞谈情况，进行不少于两轮的报价。</w:t>
      </w:r>
    </w:p>
    <w:p w14:paraId="137ECFFA">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（三）报价文件附件清单如下：</w:t>
      </w:r>
    </w:p>
    <w:p w14:paraId="6ADEDD9B">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包含但不限于以下材料，均应加盖公章，且需按如下顺序装订，并在首页制作目录：</w:t>
      </w:r>
    </w:p>
    <w:p w14:paraId="64BCFD06">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（1）项目报价单，包括报价一览表、分项报价表；</w:t>
      </w:r>
    </w:p>
    <w:p w14:paraId="4B0FA669">
      <w:pPr>
        <w:spacing w:after="0" w:line="440" w:lineRule="exact"/>
        <w:ind w:firstLine="422" w:firstLineChars="200"/>
        <w:rPr>
          <w:rFonts w:ascii="宋体" w:hAnsi="宋体" w:eastAsia="宋体" w:cs="宋体"/>
          <w:b/>
          <w:color w:val="auto"/>
        </w:rPr>
      </w:pPr>
      <w:r>
        <w:rPr>
          <w:rFonts w:hint="eastAsia" w:ascii="宋体" w:hAnsi="宋体" w:eastAsia="宋体" w:cs="宋体"/>
          <w:b/>
          <w:bCs/>
          <w:color w:val="auto"/>
        </w:rPr>
        <w:t>（2）全</w:t>
      </w:r>
      <w:r>
        <w:rPr>
          <w:rFonts w:hint="eastAsia" w:ascii="宋体" w:hAnsi="宋体" w:eastAsia="宋体" w:cs="宋体"/>
          <w:b/>
          <w:color w:val="auto"/>
        </w:rPr>
        <w:t>套报价文件请依次装订</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5"/>
        <w:gridCol w:w="5523"/>
      </w:tblGrid>
      <w:tr w14:paraId="5342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0127E3F2">
            <w:pPr>
              <w:spacing w:line="400" w:lineRule="exact"/>
              <w:jc w:val="both"/>
              <w:rPr>
                <w:rFonts w:ascii="宋体" w:hAnsi="宋体" w:eastAsia="宋体" w:cs="宋体"/>
                <w:color w:val="auto"/>
              </w:rPr>
            </w:pPr>
            <w:r>
              <w:rPr>
                <w:rFonts w:hint="eastAsia" w:ascii="宋体" w:hAnsi="宋体" w:eastAsia="宋体" w:cs="宋体"/>
                <w:color w:val="auto"/>
              </w:rPr>
              <w:t>1.报价表（</w:t>
            </w:r>
            <w:r>
              <w:rPr>
                <w:rFonts w:hint="eastAsia" w:ascii="宋体" w:hAnsi="宋体" w:eastAsia="宋体" w:cs="宋体"/>
                <w:color w:val="auto"/>
                <w:lang w:val="zh-TW" w:eastAsia="zh-TW"/>
              </w:rPr>
              <w:t>报价一览表、分项报价表</w:t>
            </w:r>
            <w:r>
              <w:rPr>
                <w:rFonts w:hint="eastAsia" w:ascii="宋体" w:hAnsi="宋体" w:eastAsia="宋体" w:cs="宋体"/>
                <w:color w:val="auto"/>
              </w:rPr>
              <w:t>）</w:t>
            </w:r>
          </w:p>
        </w:tc>
        <w:tc>
          <w:tcPr>
            <w:tcW w:w="5523" w:type="dxa"/>
          </w:tcPr>
          <w:p w14:paraId="14342603">
            <w:pPr>
              <w:spacing w:line="400" w:lineRule="exact"/>
              <w:jc w:val="both"/>
              <w:rPr>
                <w:rFonts w:ascii="宋体" w:hAnsi="宋体" w:eastAsia="宋体" w:cs="宋体"/>
                <w:color w:val="auto"/>
              </w:rPr>
            </w:pPr>
            <w:r>
              <w:rPr>
                <w:rFonts w:hint="eastAsia" w:ascii="宋体" w:hAnsi="宋体" w:eastAsia="宋体" w:cs="宋体"/>
                <w:color w:val="auto"/>
              </w:rPr>
              <w:t>2.</w:t>
            </w:r>
            <w:r>
              <w:rPr>
                <w:rFonts w:hint="eastAsia" w:ascii="宋体" w:hAnsi="宋体" w:eastAsia="宋体" w:cs="宋体"/>
                <w:color w:val="auto"/>
                <w:lang w:val="zh-TW" w:eastAsia="zh-TW"/>
              </w:rPr>
              <w:t>法定代表人资格证明书</w:t>
            </w:r>
          </w:p>
        </w:tc>
      </w:tr>
      <w:tr w14:paraId="136D6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0F4AF3CA">
            <w:pPr>
              <w:spacing w:line="400" w:lineRule="exact"/>
              <w:jc w:val="both"/>
              <w:rPr>
                <w:rFonts w:ascii="宋体" w:hAnsi="宋体" w:eastAsia="宋体" w:cs="宋体"/>
                <w:color w:val="auto"/>
              </w:rPr>
            </w:pPr>
            <w:r>
              <w:rPr>
                <w:rFonts w:hint="eastAsia" w:ascii="宋体" w:hAnsi="宋体" w:eastAsia="宋体" w:cs="宋体"/>
                <w:color w:val="auto"/>
              </w:rPr>
              <w:t>3.</w:t>
            </w:r>
            <w:r>
              <w:rPr>
                <w:rFonts w:hint="eastAsia" w:ascii="宋体" w:hAnsi="宋体" w:eastAsia="宋体" w:cs="宋体"/>
                <w:color w:val="auto"/>
                <w:lang w:val="zh-TW" w:eastAsia="zh-TW"/>
              </w:rPr>
              <w:t>法定代表人授权委托书</w:t>
            </w:r>
          </w:p>
        </w:tc>
        <w:tc>
          <w:tcPr>
            <w:tcW w:w="5523" w:type="dxa"/>
          </w:tcPr>
          <w:p w14:paraId="323AB145">
            <w:pPr>
              <w:spacing w:line="400" w:lineRule="exact"/>
              <w:jc w:val="both"/>
              <w:rPr>
                <w:rFonts w:ascii="宋体" w:hAnsi="宋体" w:eastAsia="宋体" w:cs="宋体"/>
                <w:color w:val="auto"/>
              </w:rPr>
            </w:pPr>
            <w:r>
              <w:rPr>
                <w:rFonts w:hint="eastAsia" w:ascii="宋体" w:hAnsi="宋体" w:eastAsia="宋体" w:cs="宋体"/>
                <w:color w:val="auto"/>
              </w:rPr>
              <w:t>4.</w:t>
            </w:r>
            <w:r>
              <w:rPr>
                <w:rFonts w:hint="eastAsia" w:ascii="宋体" w:hAnsi="宋体" w:eastAsia="宋体" w:cs="宋体"/>
                <w:color w:val="auto"/>
                <w:lang w:val="zh-TW" w:eastAsia="zh-TW"/>
              </w:rPr>
              <w:t>资质证明文件</w:t>
            </w:r>
          </w:p>
        </w:tc>
      </w:tr>
      <w:tr w14:paraId="5C671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6B2F27E9">
            <w:pPr>
              <w:spacing w:line="400" w:lineRule="exact"/>
              <w:jc w:val="both"/>
              <w:rPr>
                <w:rFonts w:ascii="宋体" w:hAnsi="宋体" w:eastAsia="宋体" w:cs="宋体"/>
                <w:color w:val="auto"/>
              </w:rPr>
            </w:pPr>
            <w:r>
              <w:rPr>
                <w:rFonts w:hint="eastAsia" w:ascii="宋体" w:hAnsi="宋体" w:eastAsia="宋体" w:cs="宋体"/>
                <w:color w:val="auto"/>
              </w:rPr>
              <w:t>5.</w:t>
            </w:r>
            <w:r>
              <w:rPr>
                <w:rFonts w:hint="eastAsia" w:ascii="宋体" w:hAnsi="宋体" w:eastAsia="宋体" w:cs="宋体"/>
                <w:color w:val="auto"/>
                <w:lang w:val="zh-TW" w:eastAsia="zh-TW"/>
              </w:rPr>
              <w:t>报价人基本情况表</w:t>
            </w:r>
          </w:p>
        </w:tc>
        <w:tc>
          <w:tcPr>
            <w:tcW w:w="5523" w:type="dxa"/>
          </w:tcPr>
          <w:p w14:paraId="3EF3C737">
            <w:pPr>
              <w:spacing w:line="400" w:lineRule="exact"/>
              <w:jc w:val="both"/>
              <w:rPr>
                <w:rFonts w:ascii="宋体" w:hAnsi="宋体" w:eastAsia="宋体" w:cs="宋体"/>
                <w:color w:val="auto"/>
              </w:rPr>
            </w:pPr>
            <w:r>
              <w:rPr>
                <w:rFonts w:hint="eastAsia" w:ascii="宋体" w:hAnsi="宋体" w:eastAsia="宋体" w:cs="宋体"/>
                <w:color w:val="auto"/>
              </w:rPr>
              <w:t>6.</w:t>
            </w:r>
            <w:r>
              <w:rPr>
                <w:rFonts w:hint="eastAsia" w:ascii="宋体" w:hAnsi="宋体" w:eastAsia="宋体" w:cs="宋体"/>
                <w:color w:val="auto"/>
                <w:lang w:val="zh-TW" w:eastAsia="zh-TW"/>
              </w:rPr>
              <w:t>公司近</w:t>
            </w:r>
            <w:r>
              <w:rPr>
                <w:rFonts w:hint="eastAsia" w:ascii="宋体" w:hAnsi="宋体" w:eastAsia="宋体" w:cs="宋体"/>
                <w:color w:val="auto"/>
                <w:lang w:val="zh-TW"/>
              </w:rPr>
              <w:t>三</w:t>
            </w:r>
            <w:r>
              <w:rPr>
                <w:rFonts w:hint="eastAsia" w:ascii="宋体" w:hAnsi="宋体" w:eastAsia="宋体" w:cs="宋体"/>
                <w:color w:val="auto"/>
                <w:lang w:val="zh-TW" w:eastAsia="zh-TW"/>
              </w:rPr>
              <w:t>年</w:t>
            </w:r>
            <w:r>
              <w:rPr>
                <w:rFonts w:hint="eastAsia" w:ascii="宋体" w:hAnsi="宋体" w:eastAsia="宋体" w:cs="宋体"/>
                <w:color w:val="auto"/>
                <w:lang w:val="zh-TW"/>
              </w:rPr>
              <w:t>相同或同类型</w:t>
            </w:r>
            <w:r>
              <w:rPr>
                <w:rFonts w:hint="eastAsia" w:ascii="宋体" w:hAnsi="宋体" w:eastAsia="宋体" w:cs="宋体"/>
                <w:color w:val="auto"/>
                <w:lang w:val="zh-TW" w:eastAsia="zh-TW"/>
              </w:rPr>
              <w:t>业绩介绍，附中标通知或合同</w:t>
            </w:r>
          </w:p>
        </w:tc>
      </w:tr>
      <w:tr w14:paraId="3145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23FB5201">
            <w:pPr>
              <w:spacing w:line="400" w:lineRule="exact"/>
              <w:jc w:val="both"/>
              <w:rPr>
                <w:rFonts w:ascii="宋体" w:hAnsi="宋体" w:eastAsia="宋体" w:cs="宋体"/>
                <w:color w:val="auto"/>
              </w:rPr>
            </w:pPr>
            <w:r>
              <w:rPr>
                <w:rFonts w:hint="eastAsia" w:ascii="宋体" w:hAnsi="宋体" w:eastAsia="宋体" w:cs="宋体"/>
                <w:color w:val="auto"/>
              </w:rPr>
              <w:t>7.</w:t>
            </w:r>
            <w:r>
              <w:rPr>
                <w:rFonts w:hint="eastAsia" w:ascii="宋体" w:hAnsi="宋体" w:eastAsia="宋体" w:cs="宋体"/>
                <w:color w:val="auto"/>
                <w:lang w:val="zh-TW" w:eastAsia="zh-TW"/>
              </w:rPr>
              <w:t>无不良记录承诺书</w:t>
            </w:r>
          </w:p>
        </w:tc>
        <w:tc>
          <w:tcPr>
            <w:tcW w:w="5523" w:type="dxa"/>
          </w:tcPr>
          <w:p w14:paraId="69018113">
            <w:pPr>
              <w:spacing w:line="400" w:lineRule="exact"/>
              <w:jc w:val="both"/>
              <w:rPr>
                <w:rFonts w:ascii="宋体" w:hAnsi="宋体" w:eastAsia="宋体" w:cs="宋体"/>
                <w:color w:val="auto"/>
              </w:rPr>
            </w:pPr>
            <w:r>
              <w:rPr>
                <w:rFonts w:hint="eastAsia" w:ascii="宋体" w:hAnsi="宋体" w:eastAsia="宋体" w:cs="宋体"/>
                <w:color w:val="auto"/>
              </w:rPr>
              <w:t>8.</w:t>
            </w:r>
            <w:r>
              <w:rPr>
                <w:rFonts w:hint="eastAsia" w:ascii="宋体" w:hAnsi="宋体" w:eastAsia="宋体" w:cs="宋体"/>
                <w:color w:val="auto"/>
                <w:lang w:val="zh-TW" w:eastAsia="zh-TW"/>
              </w:rPr>
              <w:t>近三年的财务报表或审计报告</w:t>
            </w:r>
          </w:p>
        </w:tc>
      </w:tr>
      <w:tr w14:paraId="7FF7F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75" w:type="dxa"/>
          </w:tcPr>
          <w:p w14:paraId="38FE5A3A">
            <w:pPr>
              <w:spacing w:line="400" w:lineRule="exact"/>
              <w:jc w:val="both"/>
              <w:rPr>
                <w:rFonts w:ascii="宋体" w:hAnsi="宋体" w:eastAsia="宋体" w:cs="宋体"/>
                <w:color w:val="auto"/>
              </w:rPr>
            </w:pPr>
            <w:r>
              <w:rPr>
                <w:rFonts w:hint="eastAsia" w:ascii="宋体" w:hAnsi="宋体" w:eastAsia="宋体" w:cs="宋体"/>
                <w:color w:val="auto"/>
              </w:rPr>
              <w:t>9.</w:t>
            </w:r>
            <w:r>
              <w:rPr>
                <w:rFonts w:hint="eastAsia" w:ascii="宋体" w:hAnsi="宋体" w:eastAsia="宋体" w:cs="宋体"/>
                <w:color w:val="auto"/>
                <w:lang w:val="zh-TW" w:eastAsia="zh-TW"/>
              </w:rPr>
              <w:t>近三年（12月份）增值税完税证明</w:t>
            </w:r>
          </w:p>
        </w:tc>
        <w:tc>
          <w:tcPr>
            <w:tcW w:w="5523" w:type="dxa"/>
          </w:tcPr>
          <w:p w14:paraId="0DB1B3EE">
            <w:pPr>
              <w:spacing w:line="400" w:lineRule="exact"/>
              <w:jc w:val="both"/>
              <w:rPr>
                <w:rFonts w:ascii="宋体" w:hAnsi="宋体" w:eastAsia="宋体" w:cs="宋体"/>
                <w:color w:val="auto"/>
              </w:rPr>
            </w:pPr>
            <w:r>
              <w:rPr>
                <w:rFonts w:hint="eastAsia" w:ascii="宋体" w:hAnsi="宋体" w:eastAsia="宋体" w:cs="宋体"/>
                <w:color w:val="auto"/>
              </w:rPr>
              <w:t>10.</w:t>
            </w:r>
            <w:r>
              <w:rPr>
                <w:rFonts w:hint="eastAsia" w:ascii="宋体" w:hAnsi="宋体" w:eastAsia="宋体" w:cs="宋体"/>
                <w:color w:val="auto"/>
                <w:lang w:val="zh-TW" w:eastAsia="zh-TW"/>
              </w:rPr>
              <w:t>售后服务承诺书、质量保证承诺书</w:t>
            </w:r>
          </w:p>
        </w:tc>
      </w:tr>
    </w:tbl>
    <w:p w14:paraId="5300E0F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w:t>
      </w:r>
      <w:r>
        <w:rPr>
          <w:rFonts w:ascii="宋体" w:hAnsi="宋体" w:eastAsia="宋体" w:cs="宋体"/>
          <w:color w:val="auto"/>
        </w:rPr>
        <w:t>3</w:t>
      </w:r>
      <w:r>
        <w:rPr>
          <w:rFonts w:hint="eastAsia" w:ascii="宋体" w:hAnsi="宋体" w:eastAsia="宋体" w:cs="宋体"/>
          <w:color w:val="auto"/>
        </w:rPr>
        <w:t>）</w:t>
      </w:r>
      <w:r>
        <w:rPr>
          <w:rFonts w:hint="eastAsia" w:ascii="宋体" w:hAnsi="宋体" w:eastAsia="宋体" w:cs="宋体"/>
          <w:color w:val="auto"/>
          <w:lang w:val="zh-TW" w:eastAsia="zh-TW"/>
        </w:rPr>
        <w:t>报价文件请同时提供：纸质版一式</w:t>
      </w:r>
      <w:r>
        <w:rPr>
          <w:rFonts w:hint="eastAsia" w:ascii="宋体" w:hAnsi="宋体" w:eastAsia="宋体" w:cs="宋体"/>
          <w:color w:val="auto"/>
        </w:rPr>
        <w:t>四</w:t>
      </w:r>
      <w:r>
        <w:rPr>
          <w:rFonts w:hint="eastAsia" w:ascii="宋体" w:hAnsi="宋体" w:eastAsia="宋体" w:cs="宋体"/>
          <w:color w:val="auto"/>
          <w:lang w:val="zh-TW" w:eastAsia="zh-TW"/>
        </w:rPr>
        <w:t>份（一正</w:t>
      </w:r>
      <w:r>
        <w:rPr>
          <w:rFonts w:hint="eastAsia" w:ascii="宋体" w:hAnsi="宋体" w:eastAsia="宋体" w:cs="宋体"/>
          <w:color w:val="auto"/>
        </w:rPr>
        <w:t>三</w:t>
      </w:r>
      <w:r>
        <w:rPr>
          <w:rFonts w:hint="eastAsia" w:ascii="宋体" w:hAnsi="宋体" w:eastAsia="宋体" w:cs="宋体"/>
          <w:color w:val="auto"/>
          <w:lang w:val="zh-TW" w:eastAsia="zh-TW"/>
        </w:rPr>
        <w:t>副）、电子版一份（U盘）装入密封文件袋并在文件袋上标注联系人电话</w:t>
      </w:r>
      <w:r>
        <w:rPr>
          <w:rFonts w:hint="eastAsia" w:ascii="宋体" w:hAnsi="宋体" w:eastAsia="宋体" w:cs="宋体"/>
          <w:color w:val="auto"/>
          <w:lang w:val="zh-TW"/>
        </w:rPr>
        <w:t>。报价文件</w:t>
      </w:r>
      <w:r>
        <w:rPr>
          <w:rFonts w:hint="eastAsia" w:ascii="宋体" w:hAnsi="宋体" w:eastAsia="宋体" w:cs="宋体"/>
          <w:color w:val="auto"/>
        </w:rPr>
        <w:t>须用封套加以密封，在封口处盖骑缝公章。</w:t>
      </w:r>
    </w:p>
    <w:p w14:paraId="52087664">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w:t>
      </w:r>
      <w:r>
        <w:rPr>
          <w:rFonts w:ascii="宋体" w:hAnsi="宋体" w:eastAsia="宋体" w:cs="宋体"/>
          <w:color w:val="auto"/>
        </w:rPr>
        <w:t>4</w:t>
      </w:r>
      <w:r>
        <w:rPr>
          <w:rFonts w:hint="eastAsia" w:ascii="宋体" w:hAnsi="宋体" w:eastAsia="宋体" w:cs="宋体"/>
          <w:color w:val="auto"/>
        </w:rPr>
        <w:t>）未执行上述规定的报价文件，将被视为无效报价文件。</w:t>
      </w:r>
    </w:p>
    <w:p w14:paraId="77404CCE">
      <w:pPr>
        <w:spacing w:after="0" w:line="460" w:lineRule="exact"/>
        <w:ind w:firstLine="420" w:firstLineChars="200"/>
        <w:rPr>
          <w:rFonts w:ascii="宋体" w:hAnsi="宋体" w:eastAsia="宋体" w:cs="宋体"/>
          <w:b/>
          <w:bCs/>
          <w:color w:val="auto"/>
          <w:lang w:val="zh-TW" w:eastAsia="zh-TW"/>
        </w:rPr>
      </w:pPr>
      <w:r>
        <w:rPr>
          <w:rFonts w:hint="eastAsia" w:ascii="宋体" w:hAnsi="宋体" w:eastAsia="宋体" w:cs="宋体"/>
          <w:color w:val="auto"/>
        </w:rPr>
        <w:t>（</w:t>
      </w:r>
      <w:r>
        <w:rPr>
          <w:rFonts w:ascii="宋体" w:hAnsi="宋体" w:eastAsia="宋体" w:cs="宋体"/>
          <w:color w:val="auto"/>
        </w:rPr>
        <w:t>5</w:t>
      </w:r>
      <w:r>
        <w:rPr>
          <w:rFonts w:hint="eastAsia" w:ascii="宋体" w:hAnsi="宋体" w:eastAsia="宋体" w:cs="宋体"/>
          <w:color w:val="auto"/>
        </w:rPr>
        <w:t>）本公司保留第一次评审后，根据实际情况有可能进行补充询价及二次评审的权利。</w:t>
      </w:r>
    </w:p>
    <w:p w14:paraId="1D47606E">
      <w:pPr>
        <w:spacing w:after="0" w:line="460" w:lineRule="exact"/>
        <w:ind w:firstLine="421"/>
        <w:rPr>
          <w:rFonts w:ascii="宋体" w:hAnsi="宋体" w:eastAsia="宋体" w:cs="宋体"/>
          <w:b/>
          <w:bCs/>
          <w:color w:val="auto"/>
        </w:rPr>
      </w:pPr>
      <w:r>
        <w:rPr>
          <w:rFonts w:hint="eastAsia" w:ascii="宋体" w:hAnsi="宋体" w:eastAsia="宋体" w:cs="宋体"/>
          <w:b/>
          <w:bCs/>
          <w:color w:val="auto"/>
        </w:rPr>
        <w:t>二、竞谈保证金</w:t>
      </w:r>
    </w:p>
    <w:p w14:paraId="79C8B876">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1、本项目收取</w:t>
      </w:r>
      <w:r>
        <w:rPr>
          <w:rFonts w:ascii="宋体" w:hAnsi="宋体" w:eastAsia="宋体" w:cs="宋体"/>
          <w:color w:val="auto"/>
          <w:u w:color="222222"/>
          <w:shd w:val="clear" w:color="auto" w:fill="FFFFFF"/>
        </w:rPr>
        <w:t>竞谈保证金</w:t>
      </w:r>
      <w:r>
        <w:rPr>
          <w:rFonts w:hint="eastAsia" w:ascii="宋体" w:hAnsi="宋体" w:eastAsia="宋体" w:cs="宋体"/>
          <w:color w:val="auto"/>
          <w:u w:color="222222"/>
          <w:shd w:val="clear" w:color="auto" w:fill="FFFFFF"/>
        </w:rPr>
        <w:t>：</w:t>
      </w:r>
      <w:r>
        <w:rPr>
          <w:rFonts w:hint="eastAsia" w:ascii="宋体" w:hAnsi="宋体" w:eastAsia="宋体" w:cs="宋体"/>
          <w:color w:val="000000" w:themeColor="text1"/>
          <w:u w:color="222222"/>
          <w:shd w:val="clear" w:color="auto" w:fill="FFFFFF"/>
          <w14:textFill>
            <w14:solidFill>
              <w14:schemeClr w14:val="tx1"/>
            </w14:solidFill>
          </w14:textFill>
        </w:rPr>
        <w:t>￥</w:t>
      </w:r>
      <w:r>
        <w:rPr>
          <w:rFonts w:hint="eastAsia" w:ascii="宋体" w:hAnsi="宋体" w:eastAsia="宋体" w:cs="宋体"/>
          <w:color w:val="000000" w:themeColor="text1"/>
          <w:u w:color="222222"/>
          <w:shd w:val="clear" w:color="auto" w:fill="FFFFFF"/>
          <w:lang w:val="en-US" w:eastAsia="zh-CN"/>
          <w14:textFill>
            <w14:solidFill>
              <w14:schemeClr w14:val="tx1"/>
            </w14:solidFill>
          </w14:textFill>
        </w:rPr>
        <w:t>1</w:t>
      </w:r>
      <w:r>
        <w:rPr>
          <w:rFonts w:hint="eastAsia" w:ascii="宋体" w:hAnsi="宋体" w:eastAsia="宋体" w:cs="宋体"/>
          <w:b/>
          <w:bCs/>
          <w:color w:val="000000" w:themeColor="text1"/>
          <w:u w:color="222222"/>
          <w:shd w:val="clear" w:color="auto" w:fill="FFFFFF"/>
          <w:lang w:val="en-US" w:eastAsia="zh-CN"/>
          <w14:textFill>
            <w14:solidFill>
              <w14:schemeClr w14:val="tx1"/>
            </w14:solidFill>
          </w14:textFill>
        </w:rPr>
        <w:t>0000</w:t>
      </w:r>
      <w:r>
        <w:rPr>
          <w:rFonts w:ascii="宋体" w:hAnsi="宋体" w:eastAsia="宋体" w:cs="宋体"/>
          <w:b/>
          <w:bCs/>
          <w:color w:val="000000" w:themeColor="text1"/>
          <w:u w:color="222222"/>
          <w:shd w:val="clear" w:color="auto" w:fill="FFFFFF"/>
          <w14:textFill>
            <w14:solidFill>
              <w14:schemeClr w14:val="tx1"/>
            </w14:solidFill>
          </w14:textFill>
        </w:rPr>
        <w:t>元（大写：</w:t>
      </w:r>
      <w:r>
        <w:rPr>
          <w:rFonts w:hint="eastAsia" w:ascii="宋体" w:hAnsi="宋体" w:eastAsia="宋体" w:cs="宋体"/>
          <w:b/>
          <w:bCs/>
          <w:color w:val="000000" w:themeColor="text1"/>
          <w:u w:color="222222"/>
          <w:shd w:val="clear" w:color="auto" w:fill="FFFFFF"/>
          <w:lang w:val="en-US" w:eastAsia="zh-CN"/>
          <w14:textFill>
            <w14:solidFill>
              <w14:schemeClr w14:val="tx1"/>
            </w14:solidFill>
          </w14:textFill>
        </w:rPr>
        <w:t>壹万</w:t>
      </w:r>
      <w:r>
        <w:rPr>
          <w:rFonts w:ascii="宋体" w:hAnsi="宋体" w:eastAsia="宋体" w:cs="宋体"/>
          <w:b/>
          <w:bCs/>
          <w:color w:val="000000" w:themeColor="text1"/>
          <w:u w:color="222222"/>
          <w:shd w:val="clear" w:color="auto" w:fill="FFFFFF"/>
          <w14:textFill>
            <w14:solidFill>
              <w14:schemeClr w14:val="tx1"/>
            </w14:solidFill>
          </w14:textFill>
        </w:rPr>
        <w:t>元整）</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参与投标的供应商在开标前将竞谈保证金汇入招标代理机构的指定账户，</w:t>
      </w:r>
      <w:r>
        <w:rPr>
          <w:rFonts w:ascii="宋体" w:hAnsi="宋体" w:eastAsia="宋体" w:cs="宋体"/>
          <w:color w:val="auto"/>
          <w:u w:color="222222"/>
          <w:shd w:val="clear" w:color="auto" w:fill="FFFFFF"/>
        </w:rPr>
        <w:t>保证金凭证打印纸质版与竞谈文件一起交至文件递交地点。</w:t>
      </w:r>
      <w:r>
        <w:rPr>
          <w:rFonts w:hint="eastAsia" w:ascii="宋体" w:hAnsi="宋体" w:eastAsia="宋体" w:cs="宋体"/>
          <w:color w:val="auto"/>
          <w:u w:color="222222"/>
          <w:shd w:val="clear" w:color="auto" w:fill="FFFFFF"/>
        </w:rPr>
        <w:t>未按上述要求按时足额缴纳竞谈保证金的供应商，其竞谈将被视为无效响应，自动丧失本次竞谈资格。</w:t>
      </w:r>
    </w:p>
    <w:p w14:paraId="0C3B43BE">
      <w:pPr>
        <w:pStyle w:val="21"/>
        <w:spacing w:after="0" w:line="460" w:lineRule="exact"/>
        <w:ind w:left="840" w:leftChars="400" w:firstLine="0" w:firstLineChars="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2、收取</w:t>
      </w:r>
      <w:r>
        <w:rPr>
          <w:rFonts w:ascii="宋体" w:hAnsi="宋体" w:eastAsia="宋体" w:cs="宋体"/>
          <w:color w:val="auto"/>
          <w:u w:color="222222"/>
          <w:shd w:val="clear" w:color="auto" w:fill="FFFFFF"/>
        </w:rPr>
        <w:t>竞谈保证金</w:t>
      </w:r>
      <w:r>
        <w:rPr>
          <w:rFonts w:hint="eastAsia" w:ascii="宋体" w:hAnsi="宋体" w:eastAsia="宋体" w:cs="宋体"/>
          <w:color w:val="auto"/>
          <w:u w:color="222222"/>
          <w:shd w:val="clear" w:color="auto" w:fill="FFFFFF"/>
        </w:rPr>
        <w:t>的</w:t>
      </w:r>
      <w:r>
        <w:rPr>
          <w:rFonts w:ascii="宋体" w:hAnsi="宋体" w:eastAsia="宋体" w:cs="宋体"/>
          <w:color w:val="auto"/>
          <w:u w:color="222222"/>
          <w:shd w:val="clear" w:color="auto" w:fill="FFFFFF"/>
        </w:rPr>
        <w:t>账户信息：</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公司名称：云南景通招标代理有限公司</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账号：531899991013001668051</w:t>
      </w:r>
      <w:r>
        <w:rPr>
          <w:rFonts w:ascii="宋体" w:hAnsi="宋体" w:eastAsia="宋体" w:cs="宋体"/>
          <w:color w:val="auto"/>
          <w:u w:color="222222"/>
          <w:shd w:val="clear" w:color="auto" w:fill="FFFFFF"/>
        </w:rPr>
        <w:cr/>
      </w:r>
      <w:r>
        <w:rPr>
          <w:rFonts w:ascii="宋体" w:hAnsi="宋体" w:eastAsia="宋体" w:cs="宋体"/>
          <w:color w:val="auto"/>
          <w:u w:color="222222"/>
          <w:shd w:val="clear" w:color="auto" w:fill="FFFFFF"/>
        </w:rPr>
        <w:t>开户银行：交通银行股份有限公司昆明北辰支行</w:t>
      </w:r>
    </w:p>
    <w:p w14:paraId="0775699F">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3、出现以下情形之一的，收取的竞谈保证金不予退还：</w:t>
      </w:r>
    </w:p>
    <w:p w14:paraId="59113E73">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w:t>
      </w:r>
      <w:r>
        <w:rPr>
          <w:rFonts w:ascii="宋体" w:hAnsi="宋体" w:eastAsia="宋体" w:cs="宋体"/>
          <w:color w:val="auto"/>
          <w:u w:color="222222"/>
          <w:shd w:val="clear" w:color="auto" w:fill="FFFFFF"/>
        </w:rPr>
        <w:t>参与竞谈的</w:t>
      </w:r>
      <w:r>
        <w:rPr>
          <w:rFonts w:hint="eastAsia" w:ascii="宋体" w:hAnsi="宋体" w:eastAsia="宋体" w:cs="宋体"/>
          <w:color w:val="auto"/>
          <w:u w:color="222222"/>
          <w:shd w:val="clear" w:color="auto" w:fill="FFFFFF"/>
        </w:rPr>
        <w:t>供应商</w:t>
      </w:r>
      <w:r>
        <w:rPr>
          <w:rFonts w:ascii="宋体" w:hAnsi="宋体" w:eastAsia="宋体" w:cs="宋体"/>
          <w:color w:val="auto"/>
          <w:u w:color="222222"/>
          <w:shd w:val="clear" w:color="auto" w:fill="FFFFFF"/>
        </w:rPr>
        <w:t>在评审现场出现围标、串标</w:t>
      </w:r>
      <w:r>
        <w:rPr>
          <w:rFonts w:hint="eastAsia" w:ascii="宋体" w:hAnsi="宋体" w:eastAsia="宋体" w:cs="宋体"/>
          <w:color w:val="auto"/>
          <w:u w:color="222222"/>
          <w:shd w:val="clear" w:color="auto" w:fill="FFFFFF"/>
        </w:rPr>
        <w:t>、泄露评标信息及恶意扰乱评标秩序的行为</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竞谈保证金不予退还，取消</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竞谈资格并列入</w:t>
      </w:r>
      <w:r>
        <w:rPr>
          <w:rFonts w:hint="eastAsia" w:ascii="宋体" w:hAnsi="宋体" w:eastAsia="宋体" w:cs="宋体"/>
          <w:color w:val="auto"/>
          <w:u w:color="222222"/>
          <w:shd w:val="clear" w:color="auto" w:fill="FFFFFF"/>
        </w:rPr>
        <w:t>学校供应商</w:t>
      </w:r>
      <w:r>
        <w:rPr>
          <w:rFonts w:ascii="宋体" w:hAnsi="宋体" w:eastAsia="宋体" w:cs="宋体"/>
          <w:color w:val="auto"/>
          <w:u w:color="222222"/>
          <w:shd w:val="clear" w:color="auto" w:fill="FFFFFF"/>
        </w:rPr>
        <w:t>黑名单。</w:t>
      </w:r>
      <w:r>
        <w:rPr>
          <w:rFonts w:ascii="宋体" w:hAnsi="宋体" w:eastAsia="宋体" w:cs="宋体"/>
          <w:color w:val="auto"/>
          <w:u w:color="222222"/>
          <w:shd w:val="clear" w:color="auto" w:fill="FFFFFF"/>
        </w:rPr>
        <w:cr/>
      </w:r>
      <w:r>
        <w:rPr>
          <w:rFonts w:hint="eastAsia" w:ascii="宋体" w:hAnsi="宋体" w:eastAsia="宋体" w:cs="宋体"/>
          <w:color w:val="auto"/>
          <w:u w:color="222222"/>
          <w:shd w:val="clear" w:color="auto" w:fill="FFFFFF"/>
        </w:rPr>
        <w:t xml:space="preserve">    （2）</w:t>
      </w:r>
      <w:r>
        <w:rPr>
          <w:rFonts w:ascii="宋体" w:hAnsi="宋体" w:eastAsia="宋体" w:cs="宋体"/>
          <w:color w:val="auto"/>
          <w:u w:color="222222"/>
          <w:shd w:val="clear" w:color="auto" w:fill="FFFFFF"/>
        </w:rPr>
        <w:t>在</w:t>
      </w:r>
      <w:r>
        <w:rPr>
          <w:rFonts w:hint="eastAsia" w:ascii="宋体" w:hAnsi="宋体" w:eastAsia="宋体" w:cs="宋体"/>
          <w:color w:val="auto"/>
          <w:u w:color="222222"/>
          <w:shd w:val="clear" w:color="auto" w:fill="FFFFFF"/>
        </w:rPr>
        <w:t>采购</w:t>
      </w:r>
      <w:r>
        <w:rPr>
          <w:rFonts w:ascii="宋体" w:hAnsi="宋体" w:eastAsia="宋体" w:cs="宋体"/>
          <w:color w:val="auto"/>
          <w:u w:color="222222"/>
          <w:shd w:val="clear" w:color="auto" w:fill="FFFFFF"/>
        </w:rPr>
        <w:t>合同签订前，若</w:t>
      </w:r>
      <w:r>
        <w:rPr>
          <w:rFonts w:hint="eastAsia" w:ascii="宋体" w:hAnsi="宋体" w:eastAsia="宋体" w:cs="宋体"/>
          <w:color w:val="auto"/>
          <w:u w:color="222222"/>
          <w:shd w:val="clear" w:color="auto" w:fill="FFFFFF"/>
        </w:rPr>
        <w:t>中标</w:t>
      </w:r>
      <w:r>
        <w:rPr>
          <w:rFonts w:ascii="宋体" w:hAnsi="宋体" w:eastAsia="宋体" w:cs="宋体"/>
          <w:color w:val="auto"/>
          <w:u w:color="222222"/>
          <w:shd w:val="clear" w:color="auto" w:fill="FFFFFF"/>
        </w:rPr>
        <w:t>的</w:t>
      </w:r>
      <w:r>
        <w:rPr>
          <w:rFonts w:hint="eastAsia" w:ascii="宋体" w:hAnsi="宋体" w:eastAsia="宋体" w:cs="宋体"/>
          <w:color w:val="auto"/>
          <w:u w:color="222222"/>
          <w:shd w:val="clear" w:color="auto" w:fill="FFFFFF"/>
        </w:rPr>
        <w:t>供应商出现</w:t>
      </w:r>
      <w:r>
        <w:rPr>
          <w:rFonts w:ascii="宋体" w:hAnsi="宋体" w:eastAsia="宋体" w:cs="宋体"/>
          <w:color w:val="auto"/>
          <w:u w:color="222222"/>
          <w:shd w:val="clear" w:color="auto" w:fill="FFFFFF"/>
        </w:rPr>
        <w:t>未</w:t>
      </w:r>
      <w:r>
        <w:rPr>
          <w:rFonts w:hint="eastAsia" w:ascii="宋体" w:hAnsi="宋体" w:eastAsia="宋体" w:cs="宋体"/>
          <w:color w:val="auto"/>
          <w:u w:color="222222"/>
          <w:shd w:val="clear" w:color="auto" w:fill="FFFFFF"/>
        </w:rPr>
        <w:t>履行评审</w:t>
      </w:r>
      <w:r>
        <w:rPr>
          <w:rFonts w:ascii="宋体" w:hAnsi="宋体" w:eastAsia="宋体" w:cs="宋体"/>
          <w:color w:val="auto"/>
          <w:u w:color="222222"/>
          <w:shd w:val="clear" w:color="auto" w:fill="FFFFFF"/>
        </w:rPr>
        <w:t>现场的服务承诺、合同参数发生变更（负偏离竞谈现场确定的参数）或直接放弃合作</w:t>
      </w:r>
      <w:r>
        <w:rPr>
          <w:rFonts w:hint="eastAsia" w:ascii="宋体" w:hAnsi="宋体" w:eastAsia="宋体" w:cs="宋体"/>
          <w:color w:val="auto"/>
          <w:u w:color="222222"/>
          <w:shd w:val="clear" w:color="auto" w:fill="FFFFFF"/>
        </w:rPr>
        <w:t>等失信行为</w:t>
      </w:r>
      <w:r>
        <w:rPr>
          <w:rFonts w:ascii="宋体" w:hAnsi="宋体" w:eastAsia="宋体" w:cs="宋体"/>
          <w:color w:val="auto"/>
          <w:u w:color="222222"/>
          <w:shd w:val="clear" w:color="auto" w:fill="FFFFFF"/>
        </w:rPr>
        <w:t>，</w:t>
      </w:r>
      <w:r>
        <w:rPr>
          <w:rFonts w:hint="eastAsia" w:ascii="宋体" w:hAnsi="宋体" w:eastAsia="宋体" w:cs="宋体"/>
          <w:color w:val="auto"/>
          <w:u w:color="222222"/>
          <w:shd w:val="clear" w:color="auto" w:fill="FFFFFF"/>
        </w:rPr>
        <w:t>其</w:t>
      </w:r>
      <w:r>
        <w:rPr>
          <w:rFonts w:ascii="宋体" w:hAnsi="宋体" w:eastAsia="宋体" w:cs="宋体"/>
          <w:color w:val="auto"/>
          <w:u w:color="222222"/>
          <w:shd w:val="clear" w:color="auto" w:fill="FFFFFF"/>
        </w:rPr>
        <w:t>竞谈保证金不予退还。</w:t>
      </w:r>
    </w:p>
    <w:p w14:paraId="07F7D4EF">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4、退还竞谈保证金的情形</w:t>
      </w:r>
    </w:p>
    <w:p w14:paraId="6E03D1FE">
      <w:pPr>
        <w:pStyle w:val="21"/>
        <w:spacing w:after="0" w:line="460" w:lineRule="exact"/>
        <w:ind w:left="420"/>
        <w:rPr>
          <w:rFonts w:ascii="宋体" w:hAnsi="宋体" w:eastAsia="宋体" w:cs="宋体"/>
          <w:color w:val="auto"/>
          <w:u w:color="222222"/>
          <w:shd w:val="clear" w:color="auto" w:fill="FFFFFF"/>
        </w:rPr>
      </w:pPr>
      <w:r>
        <w:rPr>
          <w:rFonts w:hint="eastAsia" w:ascii="宋体" w:hAnsi="宋体" w:eastAsia="宋体" w:cs="宋体"/>
          <w:color w:val="auto"/>
          <w:u w:color="222222"/>
          <w:shd w:val="clear" w:color="auto" w:fill="FFFFFF"/>
        </w:rPr>
        <w:t>（1）</w:t>
      </w:r>
      <w:r>
        <w:rPr>
          <w:rFonts w:ascii="宋体" w:hAnsi="宋体" w:eastAsia="宋体" w:cs="宋体"/>
          <w:color w:val="auto"/>
          <w:u w:color="222222"/>
          <w:shd w:val="clear" w:color="auto" w:fill="FFFFFF"/>
        </w:rPr>
        <w:t>在评审现场</w:t>
      </w:r>
      <w:r>
        <w:rPr>
          <w:rFonts w:hint="eastAsia" w:ascii="宋体" w:hAnsi="宋体" w:eastAsia="宋体" w:cs="宋体"/>
          <w:color w:val="auto"/>
          <w:u w:color="222222"/>
          <w:shd w:val="clear" w:color="auto" w:fill="FFFFFF"/>
        </w:rPr>
        <w:t>未</w:t>
      </w:r>
      <w:r>
        <w:rPr>
          <w:rFonts w:ascii="宋体" w:hAnsi="宋体" w:eastAsia="宋体" w:cs="宋体"/>
          <w:color w:val="auto"/>
          <w:u w:color="222222"/>
          <w:shd w:val="clear" w:color="auto" w:fill="FFFFFF"/>
        </w:rPr>
        <w:t>出现围标、串标</w:t>
      </w:r>
      <w:r>
        <w:rPr>
          <w:rFonts w:hint="eastAsia" w:ascii="宋体" w:hAnsi="宋体" w:eastAsia="宋体" w:cs="宋体"/>
          <w:color w:val="auto"/>
          <w:u w:color="222222"/>
          <w:shd w:val="clear" w:color="auto" w:fill="FFFFFF"/>
        </w:rPr>
        <w:t>、泄露评标信息及恶意扰乱评标秩序的行为且</w:t>
      </w:r>
      <w:r>
        <w:rPr>
          <w:rFonts w:ascii="宋体" w:hAnsi="宋体" w:eastAsia="宋体" w:cs="宋体"/>
          <w:color w:val="auto"/>
          <w:u w:color="222222"/>
          <w:shd w:val="clear" w:color="auto" w:fill="FFFFFF"/>
        </w:rPr>
        <w:t>未</w:t>
      </w:r>
      <w:r>
        <w:rPr>
          <w:rFonts w:hint="eastAsia" w:ascii="宋体" w:hAnsi="宋体" w:eastAsia="宋体" w:cs="宋体"/>
          <w:color w:val="auto"/>
          <w:u w:color="222222"/>
          <w:shd w:val="clear" w:color="auto" w:fill="FFFFFF"/>
        </w:rPr>
        <w:t>中标的供应商，其</w:t>
      </w:r>
      <w:r>
        <w:rPr>
          <w:rFonts w:ascii="宋体" w:hAnsi="宋体" w:eastAsia="宋体" w:cs="宋体"/>
          <w:color w:val="auto"/>
          <w:u w:color="222222"/>
          <w:shd w:val="clear" w:color="auto" w:fill="FFFFFF"/>
        </w:rPr>
        <w:t>竞谈保证金于</w:t>
      </w:r>
      <w:r>
        <w:rPr>
          <w:rFonts w:hint="eastAsia" w:ascii="宋体" w:hAnsi="宋体" w:eastAsia="宋体" w:cs="宋体"/>
          <w:color w:val="auto"/>
          <w:u w:color="222222"/>
          <w:shd w:val="clear" w:color="auto" w:fill="FFFFFF"/>
        </w:rPr>
        <w:t>确定竞谈结果后</w:t>
      </w:r>
      <w:r>
        <w:rPr>
          <w:rFonts w:ascii="宋体" w:hAnsi="宋体" w:eastAsia="宋体" w:cs="宋体"/>
          <w:color w:val="auto"/>
          <w:u w:color="222222"/>
          <w:shd w:val="clear" w:color="auto" w:fill="FFFFFF"/>
        </w:rPr>
        <w:t>7个工作日内</w:t>
      </w:r>
      <w:r>
        <w:rPr>
          <w:rFonts w:hint="eastAsia" w:ascii="宋体" w:hAnsi="宋体" w:eastAsia="宋体" w:cs="宋体"/>
          <w:color w:val="auto"/>
          <w:u w:color="222222"/>
          <w:shd w:val="clear" w:color="auto" w:fill="FFFFFF"/>
        </w:rPr>
        <w:t>原路</w:t>
      </w:r>
      <w:r>
        <w:rPr>
          <w:rFonts w:ascii="宋体" w:hAnsi="宋体" w:eastAsia="宋体" w:cs="宋体"/>
          <w:color w:val="auto"/>
          <w:u w:color="222222"/>
          <w:shd w:val="clear" w:color="auto" w:fill="FFFFFF"/>
        </w:rPr>
        <w:t>退回汇款账户。</w:t>
      </w:r>
      <w:r>
        <w:rPr>
          <w:rFonts w:ascii="宋体" w:hAnsi="宋体" w:eastAsia="宋体" w:cs="宋体"/>
          <w:color w:val="auto"/>
          <w:u w:color="222222"/>
          <w:shd w:val="clear" w:color="auto" w:fill="FFFFFF"/>
        </w:rPr>
        <w:cr/>
      </w:r>
      <w:r>
        <w:rPr>
          <w:rFonts w:hint="eastAsia" w:ascii="宋体" w:hAnsi="宋体" w:eastAsia="宋体" w:cs="宋体"/>
          <w:color w:val="auto"/>
          <w:u w:color="222222"/>
          <w:shd w:val="clear" w:color="auto" w:fill="FFFFFF"/>
        </w:rPr>
        <w:t xml:space="preserve">    （2）中标供应商的竞谈保证金</w:t>
      </w:r>
      <w:r>
        <w:rPr>
          <w:rFonts w:ascii="宋体" w:hAnsi="宋体" w:eastAsia="宋体" w:cs="宋体"/>
          <w:color w:val="auto"/>
          <w:u w:color="222222"/>
          <w:shd w:val="clear" w:color="auto" w:fill="FFFFFF"/>
        </w:rPr>
        <w:t>于</w:t>
      </w:r>
      <w:r>
        <w:rPr>
          <w:rFonts w:hint="eastAsia" w:ascii="宋体" w:hAnsi="宋体" w:eastAsia="宋体" w:cs="宋体"/>
          <w:color w:val="auto"/>
          <w:u w:color="222222"/>
          <w:shd w:val="clear" w:color="auto" w:fill="FFFFFF"/>
        </w:rPr>
        <w:t>采购</w:t>
      </w:r>
      <w:r>
        <w:rPr>
          <w:rFonts w:ascii="宋体" w:hAnsi="宋体" w:eastAsia="宋体" w:cs="宋体"/>
          <w:color w:val="auto"/>
          <w:u w:color="222222"/>
          <w:shd w:val="clear" w:color="auto" w:fill="FFFFFF"/>
        </w:rPr>
        <w:t>合同签订后7个工作日内</w:t>
      </w:r>
      <w:r>
        <w:rPr>
          <w:rFonts w:hint="eastAsia" w:ascii="宋体" w:hAnsi="宋体" w:eastAsia="宋体" w:cs="宋体"/>
          <w:color w:val="auto"/>
          <w:u w:color="222222"/>
          <w:shd w:val="clear" w:color="auto" w:fill="FFFFFF"/>
        </w:rPr>
        <w:t>原路</w:t>
      </w:r>
      <w:r>
        <w:rPr>
          <w:rFonts w:ascii="宋体" w:hAnsi="宋体" w:eastAsia="宋体" w:cs="宋体"/>
          <w:color w:val="auto"/>
          <w:u w:color="222222"/>
          <w:shd w:val="clear" w:color="auto" w:fill="FFFFFF"/>
        </w:rPr>
        <w:t>退回汇款账户。</w:t>
      </w:r>
    </w:p>
    <w:p w14:paraId="3FF59ACE">
      <w:pPr>
        <w:spacing w:after="0" w:line="460" w:lineRule="exact"/>
        <w:ind w:firstLine="422" w:firstLineChars="200"/>
        <w:rPr>
          <w:rFonts w:asciiTheme="minorEastAsia" w:hAnsiTheme="minorEastAsia" w:eastAsiaTheme="minorEastAsia" w:cstheme="minorEastAsia"/>
          <w:b/>
          <w:bCs/>
          <w:color w:val="auto"/>
        </w:rPr>
      </w:pPr>
      <w:r>
        <w:rPr>
          <w:rFonts w:hint="eastAsia" w:asciiTheme="minorEastAsia" w:hAnsiTheme="minorEastAsia" w:eastAsiaTheme="minorEastAsia" w:cstheme="minorEastAsia"/>
          <w:b/>
          <w:bCs/>
          <w:color w:val="auto"/>
        </w:rPr>
        <w:t>三、竞谈方的资格要求</w:t>
      </w:r>
    </w:p>
    <w:p w14:paraId="7FAEA894">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1.营业执照要求：</w:t>
      </w:r>
    </w:p>
    <w:p w14:paraId="0F1912D0">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报价人须具备经国家市场监督管理部门登记注册的独立企业（事业）法人或其它组织，必须具备有效的营业执照。</w:t>
      </w:r>
    </w:p>
    <w:p w14:paraId="08807F2F">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2.财务状况要求：</w:t>
      </w:r>
    </w:p>
    <w:p w14:paraId="60D1ED3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报价人财务状况良好，提供近三年的财务报表或审计报告，并加盖公司公章。</w:t>
      </w:r>
    </w:p>
    <w:p w14:paraId="6CAF675C">
      <w:pPr>
        <w:spacing w:after="0" w:line="460" w:lineRule="exact"/>
        <w:ind w:firstLine="422" w:firstLineChars="200"/>
        <w:rPr>
          <w:rFonts w:ascii="宋体" w:hAnsi="宋体" w:eastAsia="宋体" w:cs="宋体"/>
          <w:color w:val="auto"/>
        </w:rPr>
      </w:pPr>
      <w:r>
        <w:rPr>
          <w:rFonts w:hint="eastAsia" w:ascii="宋体" w:hAnsi="宋体" w:eastAsia="宋体" w:cs="宋体"/>
          <w:b/>
          <w:bCs/>
          <w:color w:val="auto"/>
        </w:rPr>
        <w:t>3.信用要求：</w:t>
      </w:r>
    </w:p>
    <w:p w14:paraId="1E54392C">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未被列入失信被执行人、重大税收违法案件当事人的报价人（以在“信用中国”网站（</w:t>
      </w:r>
      <w:r>
        <w:fldChar w:fldCharType="begin"/>
      </w:r>
      <w:r>
        <w:instrText xml:space="preserve"> HYPERLINK "http://www.creditchina" </w:instrText>
      </w:r>
      <w:r>
        <w:fldChar w:fldCharType="separate"/>
      </w:r>
      <w:r>
        <w:rPr>
          <w:rStyle w:val="13"/>
          <w:rFonts w:hint="eastAsia" w:ascii="宋体" w:hAnsi="宋体" w:eastAsia="宋体" w:cs="宋体"/>
          <w:color w:val="auto"/>
        </w:rPr>
        <w:t>www.creditchina</w:t>
      </w:r>
      <w:r>
        <w:rPr>
          <w:rStyle w:val="13"/>
          <w:rFonts w:hint="eastAsia" w:ascii="宋体" w:hAnsi="宋体" w:eastAsia="宋体" w:cs="宋体"/>
          <w:color w:val="auto"/>
        </w:rPr>
        <w:fldChar w:fldCharType="end"/>
      </w:r>
      <w:r>
        <w:rPr>
          <w:rFonts w:hint="eastAsia" w:ascii="宋体" w:hAnsi="宋体" w:eastAsia="宋体" w:cs="宋体"/>
          <w:color w:val="auto"/>
        </w:rPr>
        <w:t>.gov.cn）查询的信用记录为准）；未被列入政府采购严重违法失信行为记录名单的报价人（以在中国政府采购网（</w:t>
      </w:r>
      <w:r>
        <w:fldChar w:fldCharType="begin"/>
      </w:r>
      <w:r>
        <w:instrText xml:space="preserve"> HYPERLINK "http://www.ccgp" </w:instrText>
      </w:r>
      <w:r>
        <w:fldChar w:fldCharType="separate"/>
      </w:r>
      <w:r>
        <w:rPr>
          <w:rStyle w:val="13"/>
          <w:rFonts w:hint="eastAsia" w:ascii="宋体" w:hAnsi="宋体" w:eastAsia="宋体" w:cs="宋体"/>
          <w:color w:val="auto"/>
        </w:rPr>
        <w:t>www.ccgp</w:t>
      </w:r>
      <w:r>
        <w:rPr>
          <w:rStyle w:val="13"/>
          <w:rFonts w:hint="eastAsia" w:ascii="宋体" w:hAnsi="宋体" w:eastAsia="宋体" w:cs="宋体"/>
          <w:color w:val="auto"/>
        </w:rPr>
        <w:fldChar w:fldCharType="end"/>
      </w:r>
      <w:r>
        <w:rPr>
          <w:rFonts w:hint="eastAsia" w:ascii="宋体" w:hAnsi="宋体" w:eastAsia="宋体" w:cs="宋体"/>
          <w:color w:val="auto"/>
        </w:rPr>
        <w:t>.gov.cn）查询的信用记录为准）。需附网站查询截屏，截屏时间必须在公告发出日到响应文件递交日的期间内；未被列入学校供应商黑名单的报价人。</w:t>
      </w:r>
    </w:p>
    <w:p w14:paraId="461BB7C2">
      <w:pPr>
        <w:spacing w:after="0" w:line="460" w:lineRule="exact"/>
        <w:ind w:firstLine="422" w:firstLineChars="200"/>
        <w:rPr>
          <w:rFonts w:ascii="宋体" w:hAnsi="宋体" w:eastAsia="宋体" w:cs="宋体"/>
          <w:b/>
          <w:bCs/>
          <w:color w:val="auto"/>
        </w:rPr>
      </w:pPr>
      <w:r>
        <w:rPr>
          <w:rFonts w:hint="eastAsia" w:ascii="宋体" w:hAnsi="宋体" w:eastAsia="宋体" w:cs="宋体"/>
          <w:b/>
          <w:bCs/>
          <w:color w:val="auto"/>
        </w:rPr>
        <w:t>4</w:t>
      </w:r>
      <w:r>
        <w:rPr>
          <w:rFonts w:ascii="宋体" w:hAnsi="宋体" w:eastAsia="宋体" w:cs="宋体"/>
          <w:b/>
          <w:bCs/>
          <w:color w:val="auto"/>
        </w:rPr>
        <w:t>.</w:t>
      </w:r>
      <w:r>
        <w:rPr>
          <w:rFonts w:hint="eastAsia" w:ascii="宋体" w:hAnsi="宋体" w:eastAsia="宋体" w:cs="宋体"/>
          <w:b/>
          <w:bCs/>
          <w:color w:val="auto"/>
        </w:rPr>
        <w:t>其他要求：无</w:t>
      </w:r>
    </w:p>
    <w:p w14:paraId="7AA990BC">
      <w:pPr>
        <w:spacing w:after="0" w:line="460" w:lineRule="exact"/>
        <w:ind w:firstLine="422" w:firstLineChars="200"/>
        <w:rPr>
          <w:rFonts w:ascii="宋体" w:hAnsi="宋体" w:eastAsia="宋体" w:cs="宋体"/>
          <w:b/>
          <w:bCs/>
          <w:color w:val="auto"/>
          <w:lang w:val="zh-TW" w:eastAsia="zh-TW"/>
        </w:rPr>
      </w:pPr>
      <w:r>
        <w:rPr>
          <w:rFonts w:hint="eastAsia" w:ascii="宋体" w:hAnsi="宋体" w:eastAsia="宋体" w:cs="宋体"/>
          <w:b/>
          <w:bCs/>
          <w:color w:val="auto"/>
          <w:lang w:val="zh-TW" w:eastAsia="zh-TW"/>
        </w:rPr>
        <w:t>四、其他说明</w:t>
      </w:r>
    </w:p>
    <w:p w14:paraId="0F3E6475">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1.本谈判文件提出的各个参数仅作参考，不作为本次采购的唯一参数，在同等</w:t>
      </w:r>
      <w:r>
        <w:rPr>
          <w:rFonts w:hint="eastAsia" w:ascii="宋体" w:hAnsi="宋体" w:eastAsia="宋体" w:cs="宋体"/>
          <w:color w:val="auto"/>
        </w:rPr>
        <w:t>条件</w:t>
      </w:r>
      <w:r>
        <w:rPr>
          <w:rFonts w:hint="eastAsia" w:ascii="宋体" w:hAnsi="宋体" w:eastAsia="宋体" w:cs="宋体"/>
          <w:color w:val="auto"/>
          <w:lang w:val="zh-TW" w:eastAsia="zh-TW"/>
        </w:rPr>
        <w:t>的情况下，优先</w:t>
      </w:r>
      <w:r>
        <w:rPr>
          <w:rFonts w:hint="eastAsia" w:ascii="宋体" w:hAnsi="宋体" w:eastAsia="宋体" w:cs="宋体"/>
          <w:color w:val="auto"/>
        </w:rPr>
        <w:t>选择</w:t>
      </w:r>
      <w:r>
        <w:rPr>
          <w:rFonts w:hint="eastAsia" w:ascii="宋体" w:hAnsi="宋体" w:eastAsia="宋体" w:cs="宋体"/>
          <w:color w:val="auto"/>
          <w:lang w:val="zh-TW" w:eastAsia="zh-TW"/>
        </w:rPr>
        <w:t>报价低的公司。</w:t>
      </w:r>
    </w:p>
    <w:p w14:paraId="3B88C23F">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2.参与竞价的</w:t>
      </w:r>
      <w:r>
        <w:rPr>
          <w:rFonts w:hint="eastAsia" w:ascii="宋体" w:hAnsi="宋体" w:eastAsia="宋体" w:cs="宋体"/>
          <w:color w:val="auto"/>
        </w:rPr>
        <w:t>供应商</w:t>
      </w:r>
      <w:r>
        <w:rPr>
          <w:rFonts w:hint="eastAsia" w:ascii="宋体" w:hAnsi="宋体" w:eastAsia="宋体" w:cs="宋体"/>
          <w:color w:val="auto"/>
          <w:lang w:val="zh-TW" w:eastAsia="zh-TW"/>
        </w:rPr>
        <w:t>可提供等效替代品，条件是满足或正偏离需求产品的功能、性能要求，且价格不得高于原需求</w:t>
      </w:r>
      <w:r>
        <w:rPr>
          <w:rFonts w:hint="eastAsia" w:ascii="宋体" w:hAnsi="宋体" w:eastAsia="宋体" w:cs="宋体"/>
          <w:color w:val="auto"/>
        </w:rPr>
        <w:t>的</w:t>
      </w:r>
      <w:r>
        <w:rPr>
          <w:rFonts w:hint="eastAsia" w:ascii="宋体" w:hAnsi="宋体" w:eastAsia="宋体" w:cs="宋体"/>
          <w:color w:val="auto"/>
          <w:lang w:val="zh-TW" w:eastAsia="zh-TW"/>
        </w:rPr>
        <w:t>产品。</w:t>
      </w:r>
    </w:p>
    <w:p w14:paraId="503DDE20">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3.为保证竞价谈判</w:t>
      </w:r>
      <w:r>
        <w:rPr>
          <w:rFonts w:hint="eastAsia" w:ascii="宋体" w:hAnsi="宋体" w:eastAsia="宋体" w:cs="宋体"/>
          <w:color w:val="auto"/>
        </w:rPr>
        <w:t>的</w:t>
      </w:r>
      <w:r>
        <w:rPr>
          <w:rFonts w:hint="eastAsia" w:ascii="宋体" w:hAnsi="宋体" w:eastAsia="宋体" w:cs="宋体"/>
          <w:color w:val="auto"/>
          <w:lang w:val="zh-TW" w:eastAsia="zh-TW"/>
        </w:rPr>
        <w:t>质量，请</w:t>
      </w:r>
      <w:r>
        <w:rPr>
          <w:rFonts w:hint="eastAsia" w:ascii="宋体" w:hAnsi="宋体" w:eastAsia="宋体" w:cs="宋体"/>
          <w:color w:val="auto"/>
        </w:rPr>
        <w:t>参与投标</w:t>
      </w:r>
      <w:r>
        <w:rPr>
          <w:rFonts w:hint="eastAsia" w:ascii="宋体" w:hAnsi="宋体" w:eastAsia="宋体" w:cs="宋体"/>
          <w:color w:val="auto"/>
          <w:lang w:val="zh-TW" w:eastAsia="zh-TW"/>
        </w:rPr>
        <w:t>的</w:t>
      </w:r>
      <w:r>
        <w:rPr>
          <w:rFonts w:hint="eastAsia" w:ascii="宋体" w:hAnsi="宋体" w:eastAsia="宋体" w:cs="宋体"/>
          <w:color w:val="auto"/>
        </w:rPr>
        <w:t>供应商委派</w:t>
      </w:r>
      <w:r>
        <w:rPr>
          <w:rFonts w:hint="eastAsia" w:ascii="宋体" w:hAnsi="宋体" w:eastAsia="宋体" w:cs="宋体"/>
          <w:color w:val="auto"/>
          <w:lang w:val="zh-TW" w:eastAsia="zh-TW"/>
        </w:rPr>
        <w:t>技术人员和商务人员同时到场参加谈判</w:t>
      </w:r>
      <w:r>
        <w:rPr>
          <w:rFonts w:hint="eastAsia" w:ascii="宋体" w:hAnsi="宋体" w:eastAsia="宋体" w:cs="宋体"/>
          <w:color w:val="auto"/>
          <w:lang w:val="zh-TW"/>
        </w:rPr>
        <w:t>，并现场阐述方案</w:t>
      </w:r>
      <w:r>
        <w:rPr>
          <w:rFonts w:hint="eastAsia" w:ascii="宋体" w:hAnsi="宋体" w:eastAsia="宋体" w:cs="宋体"/>
          <w:color w:val="auto"/>
          <w:lang w:val="zh-TW" w:eastAsia="zh-TW"/>
        </w:rPr>
        <w:t>。</w:t>
      </w:r>
    </w:p>
    <w:p w14:paraId="13F8C943">
      <w:pPr>
        <w:spacing w:after="0" w:line="460" w:lineRule="exact"/>
        <w:ind w:firstLine="420" w:firstLineChars="200"/>
        <w:rPr>
          <w:rFonts w:ascii="宋体" w:hAnsi="宋体" w:eastAsia="宋体" w:cs="宋体"/>
          <w:color w:val="auto"/>
          <w:lang w:val="zh-TW"/>
        </w:rPr>
      </w:pPr>
      <w:r>
        <w:rPr>
          <w:rFonts w:hint="eastAsia" w:ascii="宋体" w:hAnsi="宋体" w:eastAsia="宋体" w:cs="宋体"/>
          <w:color w:val="auto"/>
          <w:lang w:val="zh-TW" w:eastAsia="zh-TW"/>
        </w:rPr>
        <w:t>4.</w:t>
      </w:r>
      <w:r>
        <w:rPr>
          <w:rFonts w:hint="eastAsia" w:ascii="宋体" w:hAnsi="宋体" w:eastAsia="宋体" w:cs="宋体"/>
          <w:color w:val="auto"/>
        </w:rPr>
        <w:t>本项目</w:t>
      </w:r>
      <w:r>
        <w:rPr>
          <w:rFonts w:hint="eastAsia" w:ascii="宋体" w:hAnsi="宋体" w:eastAsia="宋体" w:cs="宋体"/>
          <w:color w:val="auto"/>
          <w:lang w:val="zh-TW" w:eastAsia="zh-TW"/>
        </w:rPr>
        <w:t>不接受</w:t>
      </w:r>
      <w:r>
        <w:rPr>
          <w:rFonts w:hint="eastAsia" w:ascii="宋体" w:hAnsi="宋体" w:eastAsia="宋体" w:cs="宋体"/>
          <w:color w:val="auto"/>
        </w:rPr>
        <w:t>技术</w:t>
      </w:r>
      <w:r>
        <w:rPr>
          <w:rFonts w:hint="eastAsia" w:ascii="宋体" w:hAnsi="宋体" w:eastAsia="宋体" w:cs="宋体"/>
          <w:color w:val="auto"/>
          <w:lang w:val="zh-TW" w:eastAsia="zh-TW"/>
        </w:rPr>
        <w:t>落后</w:t>
      </w:r>
      <w:r>
        <w:rPr>
          <w:rFonts w:hint="eastAsia" w:ascii="宋体" w:hAnsi="宋体" w:eastAsia="宋体" w:cs="宋体"/>
          <w:color w:val="auto"/>
        </w:rPr>
        <w:t>或市场已</w:t>
      </w:r>
      <w:r>
        <w:rPr>
          <w:rFonts w:hint="eastAsia" w:ascii="宋体" w:hAnsi="宋体" w:eastAsia="宋体" w:cs="宋体"/>
          <w:color w:val="auto"/>
          <w:lang w:val="zh-TW" w:eastAsia="zh-TW"/>
        </w:rPr>
        <w:t>淘汰</w:t>
      </w:r>
      <w:r>
        <w:rPr>
          <w:rFonts w:hint="eastAsia" w:ascii="宋体" w:hAnsi="宋体" w:eastAsia="宋体" w:cs="宋体"/>
          <w:color w:val="auto"/>
        </w:rPr>
        <w:t>的产品及</w:t>
      </w:r>
      <w:r>
        <w:rPr>
          <w:rFonts w:hint="eastAsia" w:ascii="宋体" w:hAnsi="宋体" w:eastAsia="宋体" w:cs="宋体"/>
          <w:color w:val="auto"/>
          <w:lang w:val="zh-TW" w:eastAsia="zh-TW"/>
        </w:rPr>
        <w:t>配件。</w:t>
      </w:r>
    </w:p>
    <w:p w14:paraId="25DC01CE">
      <w:pPr>
        <w:spacing w:after="0" w:line="460" w:lineRule="exact"/>
        <w:ind w:firstLine="420" w:firstLineChars="200"/>
        <w:rPr>
          <w:rFonts w:ascii="宋体" w:hAnsi="宋体" w:eastAsia="宋体" w:cs="宋体"/>
          <w:color w:val="auto"/>
        </w:rPr>
      </w:pPr>
      <w:r>
        <w:rPr>
          <w:rFonts w:hint="eastAsia" w:ascii="宋体" w:hAnsi="宋体" w:eastAsia="宋体" w:cs="宋体"/>
          <w:color w:val="auto"/>
        </w:rPr>
        <w:t>5.本项目的招标代理服务费由中标人支付。收费标准：参照“国家计委关于印发《招标代理服务收费管理暂行办法》的通知（计价格〔2002〕1980号）”与“国家发展改革委办公厅关于招标代理服务收费有关问题的通知（发改办价格〔2003〕857号）”的要求及规定的</w:t>
      </w:r>
      <w:r>
        <w:rPr>
          <w:rFonts w:hint="eastAsia" w:ascii="宋体" w:hAnsi="宋体" w:eastAsia="宋体" w:cs="宋体"/>
          <w:color w:val="auto"/>
          <w:u w:val="single"/>
        </w:rPr>
        <w:t>货物</w:t>
      </w:r>
      <w:r>
        <w:rPr>
          <w:rFonts w:hint="eastAsia" w:ascii="宋体" w:hAnsi="宋体" w:eastAsia="宋体" w:cs="宋体"/>
          <w:color w:val="auto"/>
        </w:rPr>
        <w:t>类标准计算后向中标单位收取招标代理服务费。</w:t>
      </w:r>
    </w:p>
    <w:p w14:paraId="3CA451F2">
      <w:pPr>
        <w:spacing w:after="0" w:line="460" w:lineRule="exact"/>
        <w:ind w:firstLine="420" w:firstLineChars="200"/>
        <w:rPr>
          <w:rFonts w:hint="eastAsia" w:ascii="宋体" w:hAnsi="宋体" w:eastAsia="宋体" w:cs="宋体"/>
          <w:color w:val="auto"/>
        </w:rPr>
      </w:pPr>
      <w:r>
        <w:rPr>
          <w:rFonts w:hint="eastAsia" w:ascii="宋体" w:hAnsi="宋体" w:eastAsia="宋体" w:cs="宋体"/>
          <w:color w:val="auto"/>
        </w:rPr>
        <w:t>代理费收费比例见下表：</w:t>
      </w:r>
    </w:p>
    <w:p w14:paraId="6E813295">
      <w:pPr>
        <w:spacing w:after="0" w:line="460" w:lineRule="exact"/>
        <w:ind w:firstLine="420" w:firstLineChars="200"/>
        <w:rPr>
          <w:rFonts w:hint="eastAsia" w:ascii="宋体" w:hAnsi="宋体" w:eastAsia="宋体" w:cs="宋体"/>
          <w:color w:val="auto"/>
        </w:rPr>
      </w:pPr>
    </w:p>
    <w:p w14:paraId="32A9C98D">
      <w:pPr>
        <w:spacing w:after="0" w:line="460" w:lineRule="exact"/>
        <w:ind w:firstLine="420" w:firstLineChars="200"/>
        <w:rPr>
          <w:rFonts w:hint="eastAsia" w:ascii="宋体" w:hAnsi="宋体" w:eastAsia="宋体" w:cs="宋体"/>
          <w:color w:val="auto"/>
        </w:rPr>
      </w:pPr>
    </w:p>
    <w:tbl>
      <w:tblPr>
        <w:tblStyle w:val="15"/>
        <w:tblW w:w="920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43"/>
        <w:gridCol w:w="1981"/>
        <w:gridCol w:w="1842"/>
        <w:gridCol w:w="1843"/>
      </w:tblGrid>
      <w:tr w14:paraId="70C8E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restart"/>
            <w:tcBorders>
              <w:bottom w:val="nil"/>
            </w:tcBorders>
            <w:vAlign w:val="center"/>
          </w:tcPr>
          <w:p w14:paraId="4995B2F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中标金额</w:t>
            </w:r>
          </w:p>
          <w:p w14:paraId="4ED2282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（万元）</w:t>
            </w:r>
          </w:p>
        </w:tc>
        <w:tc>
          <w:tcPr>
            <w:tcW w:w="5666" w:type="dxa"/>
            <w:gridSpan w:val="3"/>
            <w:vAlign w:val="center"/>
          </w:tcPr>
          <w:p w14:paraId="1E97EF04">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服务类型</w:t>
            </w:r>
          </w:p>
        </w:tc>
      </w:tr>
      <w:tr w14:paraId="4F96A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continue"/>
            <w:tcBorders>
              <w:top w:val="nil"/>
              <w:bottom w:val="nil"/>
            </w:tcBorders>
            <w:vAlign w:val="center"/>
          </w:tcPr>
          <w:p w14:paraId="6A0FDC6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p>
        </w:tc>
        <w:tc>
          <w:tcPr>
            <w:tcW w:w="1981" w:type="dxa"/>
            <w:vAlign w:val="center"/>
          </w:tcPr>
          <w:p w14:paraId="6CBBA2D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货物招标</w:t>
            </w:r>
          </w:p>
        </w:tc>
        <w:tc>
          <w:tcPr>
            <w:tcW w:w="1842" w:type="dxa"/>
            <w:vAlign w:val="center"/>
          </w:tcPr>
          <w:p w14:paraId="2F56C12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服务招标</w:t>
            </w:r>
          </w:p>
        </w:tc>
        <w:tc>
          <w:tcPr>
            <w:tcW w:w="1843" w:type="dxa"/>
            <w:vAlign w:val="center"/>
          </w:tcPr>
          <w:p w14:paraId="23469D19">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工程招标</w:t>
            </w:r>
          </w:p>
        </w:tc>
      </w:tr>
      <w:tr w14:paraId="2B125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Merge w:val="continue"/>
            <w:tcBorders>
              <w:top w:val="nil"/>
            </w:tcBorders>
            <w:vAlign w:val="center"/>
          </w:tcPr>
          <w:p w14:paraId="0A717A05">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p>
        </w:tc>
        <w:tc>
          <w:tcPr>
            <w:tcW w:w="5666" w:type="dxa"/>
            <w:gridSpan w:val="3"/>
            <w:vAlign w:val="center"/>
          </w:tcPr>
          <w:p w14:paraId="53820432">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费 率</w:t>
            </w:r>
          </w:p>
        </w:tc>
      </w:tr>
      <w:tr w14:paraId="7FFAF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3B79778B">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100及以下</w:t>
            </w:r>
          </w:p>
        </w:tc>
        <w:tc>
          <w:tcPr>
            <w:tcW w:w="1981" w:type="dxa"/>
            <w:vAlign w:val="center"/>
          </w:tcPr>
          <w:p w14:paraId="62532EF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1.5%</w:t>
            </w:r>
          </w:p>
        </w:tc>
        <w:tc>
          <w:tcPr>
            <w:tcW w:w="1842" w:type="dxa"/>
            <w:vAlign w:val="center"/>
          </w:tcPr>
          <w:p w14:paraId="75133AA5">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1.5%</w:t>
            </w:r>
          </w:p>
        </w:tc>
        <w:tc>
          <w:tcPr>
            <w:tcW w:w="1843" w:type="dxa"/>
            <w:vAlign w:val="center"/>
          </w:tcPr>
          <w:p w14:paraId="74BD5E4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w:t>
            </w:r>
          </w:p>
        </w:tc>
      </w:tr>
      <w:tr w14:paraId="241D7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exact"/>
          <w:jc w:val="center"/>
        </w:trPr>
        <w:tc>
          <w:tcPr>
            <w:tcW w:w="3543" w:type="dxa"/>
            <w:vAlign w:val="center"/>
          </w:tcPr>
          <w:p w14:paraId="28DDBC7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100—500(含)</w:t>
            </w:r>
          </w:p>
        </w:tc>
        <w:tc>
          <w:tcPr>
            <w:tcW w:w="1981" w:type="dxa"/>
            <w:vAlign w:val="center"/>
          </w:tcPr>
          <w:p w14:paraId="059874F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1.1%</w:t>
            </w:r>
          </w:p>
        </w:tc>
        <w:tc>
          <w:tcPr>
            <w:tcW w:w="1842" w:type="dxa"/>
            <w:vAlign w:val="center"/>
          </w:tcPr>
          <w:p w14:paraId="4723E4BA">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1.8%</w:t>
            </w:r>
          </w:p>
        </w:tc>
        <w:tc>
          <w:tcPr>
            <w:tcW w:w="1843" w:type="dxa"/>
            <w:vAlign w:val="center"/>
          </w:tcPr>
          <w:p w14:paraId="18E878A6">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0.7%</w:t>
            </w:r>
          </w:p>
        </w:tc>
      </w:tr>
      <w:tr w14:paraId="534D5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5D3A5DA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500—1000(含)</w:t>
            </w:r>
          </w:p>
        </w:tc>
        <w:tc>
          <w:tcPr>
            <w:tcW w:w="1981" w:type="dxa"/>
            <w:vAlign w:val="center"/>
          </w:tcPr>
          <w:p w14:paraId="14C3820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0.8%</w:t>
            </w:r>
          </w:p>
        </w:tc>
        <w:tc>
          <w:tcPr>
            <w:tcW w:w="1842" w:type="dxa"/>
            <w:vAlign w:val="center"/>
          </w:tcPr>
          <w:p w14:paraId="797F5849">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0.45%</w:t>
            </w:r>
          </w:p>
        </w:tc>
        <w:tc>
          <w:tcPr>
            <w:tcW w:w="1843" w:type="dxa"/>
            <w:vAlign w:val="center"/>
          </w:tcPr>
          <w:p w14:paraId="10C6146D">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0.55%</w:t>
            </w:r>
          </w:p>
        </w:tc>
      </w:tr>
      <w:tr w14:paraId="501578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11644C3D">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1000—5000(含)</w:t>
            </w:r>
          </w:p>
        </w:tc>
        <w:tc>
          <w:tcPr>
            <w:tcW w:w="1981" w:type="dxa"/>
            <w:vAlign w:val="center"/>
          </w:tcPr>
          <w:p w14:paraId="16BECE2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0.5%</w:t>
            </w:r>
          </w:p>
        </w:tc>
        <w:tc>
          <w:tcPr>
            <w:tcW w:w="1842" w:type="dxa"/>
            <w:vAlign w:val="center"/>
          </w:tcPr>
          <w:p w14:paraId="4742211B">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0.25%</w:t>
            </w:r>
          </w:p>
        </w:tc>
        <w:tc>
          <w:tcPr>
            <w:tcW w:w="1843" w:type="dxa"/>
            <w:vAlign w:val="center"/>
          </w:tcPr>
          <w:p w14:paraId="679C6FD3">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0.35%</w:t>
            </w:r>
          </w:p>
        </w:tc>
      </w:tr>
      <w:tr w14:paraId="54ACD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67A07E4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5000—100000(含)</w:t>
            </w:r>
          </w:p>
        </w:tc>
        <w:tc>
          <w:tcPr>
            <w:tcW w:w="1981" w:type="dxa"/>
            <w:vAlign w:val="center"/>
          </w:tcPr>
          <w:p w14:paraId="7EBCFEF2">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0.25%</w:t>
            </w:r>
          </w:p>
        </w:tc>
        <w:tc>
          <w:tcPr>
            <w:tcW w:w="1842" w:type="dxa"/>
            <w:vAlign w:val="center"/>
          </w:tcPr>
          <w:p w14:paraId="010FE864">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0.1%</w:t>
            </w:r>
          </w:p>
        </w:tc>
        <w:tc>
          <w:tcPr>
            <w:tcW w:w="1843" w:type="dxa"/>
            <w:vAlign w:val="center"/>
          </w:tcPr>
          <w:p w14:paraId="411C95D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0.2%</w:t>
            </w:r>
          </w:p>
        </w:tc>
      </w:tr>
      <w:tr w14:paraId="0CFAC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027649D7">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100000—100000(含)</w:t>
            </w:r>
          </w:p>
        </w:tc>
        <w:tc>
          <w:tcPr>
            <w:tcW w:w="1981" w:type="dxa"/>
            <w:vAlign w:val="center"/>
          </w:tcPr>
          <w:p w14:paraId="66EFBE91">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c>
          <w:tcPr>
            <w:tcW w:w="1842" w:type="dxa"/>
            <w:vAlign w:val="center"/>
          </w:tcPr>
          <w:p w14:paraId="57E7CB9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c>
          <w:tcPr>
            <w:tcW w:w="1843" w:type="dxa"/>
            <w:vAlign w:val="center"/>
          </w:tcPr>
          <w:p w14:paraId="446B41AE">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0.05%</w:t>
            </w:r>
          </w:p>
        </w:tc>
      </w:tr>
      <w:tr w14:paraId="3E6931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exact"/>
          <w:jc w:val="center"/>
        </w:trPr>
        <w:tc>
          <w:tcPr>
            <w:tcW w:w="3543" w:type="dxa"/>
            <w:vAlign w:val="center"/>
          </w:tcPr>
          <w:p w14:paraId="2897464F">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1000000以上</w:t>
            </w:r>
          </w:p>
        </w:tc>
        <w:tc>
          <w:tcPr>
            <w:tcW w:w="1981" w:type="dxa"/>
            <w:vAlign w:val="center"/>
          </w:tcPr>
          <w:p w14:paraId="449BA1F8">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c>
          <w:tcPr>
            <w:tcW w:w="1842" w:type="dxa"/>
            <w:vAlign w:val="center"/>
          </w:tcPr>
          <w:p w14:paraId="4AC31F6C">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c>
          <w:tcPr>
            <w:tcW w:w="1843" w:type="dxa"/>
            <w:vAlign w:val="center"/>
          </w:tcPr>
          <w:p w14:paraId="54E98130">
            <w:pPr>
              <w:pStyle w:val="25"/>
              <w:widowControl/>
              <w:kinsoku w:val="0"/>
              <w:autoSpaceDE w:val="0"/>
              <w:autoSpaceDN w:val="0"/>
              <w:adjustRightInd w:val="0"/>
              <w:snapToGrid w:val="0"/>
              <w:spacing w:before="154" w:line="240" w:lineRule="exact"/>
              <w:ind w:firstLine="456"/>
              <w:jc w:val="center"/>
              <w:textAlignment w:val="baseline"/>
              <w:rPr>
                <w:rFonts w:cs="仿宋"/>
                <w:spacing w:val="-12"/>
                <w:lang w:eastAsia="zh-CN"/>
              </w:rPr>
            </w:pPr>
            <w:r>
              <w:rPr>
                <w:rFonts w:hint="eastAsia" w:cs="仿宋"/>
                <w:spacing w:val="-12"/>
                <w:lang w:eastAsia="zh-CN"/>
              </w:rPr>
              <w:t>0.01%</w:t>
            </w:r>
          </w:p>
        </w:tc>
      </w:tr>
    </w:tbl>
    <w:p w14:paraId="2A513165">
      <w:pPr>
        <w:spacing w:after="0" w:line="460" w:lineRule="exact"/>
        <w:ind w:firstLine="422" w:firstLineChars="200"/>
        <w:rPr>
          <w:rFonts w:ascii="宋体" w:hAnsi="宋体" w:eastAsia="宋体" w:cs="宋体"/>
          <w:b/>
          <w:bCs/>
          <w:color w:val="000000" w:themeColor="text1"/>
          <w:lang w:val="zh-TW" w:eastAsia="zh-TW"/>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五、竞谈文件</w:t>
      </w:r>
      <w:r>
        <w:rPr>
          <w:rFonts w:hint="eastAsia" w:ascii="宋体" w:hAnsi="宋体" w:eastAsia="宋体" w:cs="宋体"/>
          <w:b/>
          <w:bCs/>
          <w:color w:val="000000" w:themeColor="text1"/>
          <w:lang w:val="zh-TW" w:eastAsia="zh-TW"/>
          <w14:textFill>
            <w14:solidFill>
              <w14:schemeClr w14:val="tx1"/>
            </w14:solidFill>
          </w14:textFill>
        </w:rPr>
        <w:t>投递</w:t>
      </w:r>
      <w:r>
        <w:rPr>
          <w:rFonts w:hint="eastAsia" w:ascii="宋体" w:hAnsi="宋体" w:eastAsia="宋体" w:cs="宋体"/>
          <w:b/>
          <w:bCs/>
          <w:color w:val="000000" w:themeColor="text1"/>
          <w14:textFill>
            <w14:solidFill>
              <w14:schemeClr w14:val="tx1"/>
            </w14:solidFill>
          </w14:textFill>
        </w:rPr>
        <w:t>信息</w:t>
      </w:r>
      <w:r>
        <w:rPr>
          <w:rFonts w:hint="eastAsia" w:ascii="宋体" w:hAnsi="宋体" w:eastAsia="宋体" w:cs="宋体"/>
          <w:b/>
          <w:bCs/>
          <w:color w:val="000000" w:themeColor="text1"/>
          <w:lang w:val="zh-TW" w:eastAsia="zh-TW"/>
          <w14:textFill>
            <w14:solidFill>
              <w14:schemeClr w14:val="tx1"/>
            </w14:solidFill>
          </w14:textFill>
        </w:rPr>
        <w:t>和评审</w:t>
      </w:r>
      <w:r>
        <w:rPr>
          <w:rFonts w:hint="eastAsia" w:ascii="宋体" w:hAnsi="宋体" w:eastAsia="宋体" w:cs="宋体"/>
          <w:b/>
          <w:bCs/>
          <w:color w:val="000000" w:themeColor="text1"/>
          <w14:textFill>
            <w14:solidFill>
              <w14:schemeClr w14:val="tx1"/>
            </w14:solidFill>
          </w14:textFill>
        </w:rPr>
        <w:t>信息</w:t>
      </w:r>
    </w:p>
    <w:p w14:paraId="40C61DC0">
      <w:pPr>
        <w:spacing w:after="0" w:line="460" w:lineRule="exact"/>
        <w:ind w:firstLine="422" w:firstLineChars="200"/>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1.竞谈文件</w:t>
      </w:r>
      <w:r>
        <w:rPr>
          <w:rFonts w:hint="eastAsia" w:ascii="宋体" w:hAnsi="宋体" w:eastAsia="宋体" w:cs="宋体"/>
          <w:b/>
          <w:bCs/>
          <w:color w:val="000000" w:themeColor="text1"/>
          <w:lang w:val="zh-TW" w:eastAsia="zh-TW"/>
          <w14:textFill>
            <w14:solidFill>
              <w14:schemeClr w14:val="tx1"/>
            </w14:solidFill>
          </w14:textFill>
        </w:rPr>
        <w:t>投递</w:t>
      </w:r>
      <w:r>
        <w:rPr>
          <w:rFonts w:hint="eastAsia" w:ascii="宋体" w:hAnsi="宋体" w:eastAsia="宋体" w:cs="宋体"/>
          <w:b/>
          <w:bCs/>
          <w:color w:val="000000" w:themeColor="text1"/>
          <w14:textFill>
            <w14:solidFill>
              <w14:schemeClr w14:val="tx1"/>
            </w14:solidFill>
          </w14:textFill>
        </w:rPr>
        <w:t>信息</w:t>
      </w:r>
    </w:p>
    <w:p w14:paraId="2232F02B">
      <w:pPr>
        <w:spacing w:after="0" w:line="460" w:lineRule="exact"/>
        <w:ind w:firstLine="422" w:firstLineChars="200"/>
        <w:rPr>
          <w:rFonts w:ascii="宋体" w:hAnsi="宋体" w:eastAsia="宋体" w:cs="宋体"/>
          <w:b/>
          <w:bCs/>
          <w:color w:val="000000" w:themeColor="text1"/>
          <w:lang w:val="zh-TW" w:eastAsia="zh-TW"/>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（1）文件递交</w:t>
      </w:r>
      <w:r>
        <w:rPr>
          <w:rFonts w:hint="eastAsia" w:ascii="宋体" w:hAnsi="宋体" w:eastAsia="宋体" w:cs="宋体"/>
          <w:b/>
          <w:bCs/>
          <w:color w:val="000000" w:themeColor="text1"/>
          <w:lang w:val="zh-TW" w:eastAsia="zh-TW"/>
          <w14:textFill>
            <w14:solidFill>
              <w14:schemeClr w14:val="tx1"/>
            </w14:solidFill>
          </w14:textFill>
        </w:rPr>
        <w:t>截止时间：202</w:t>
      </w:r>
      <w:r>
        <w:rPr>
          <w:rFonts w:hint="eastAsia" w:ascii="宋体" w:hAnsi="宋体" w:eastAsia="宋体" w:cs="宋体"/>
          <w:b/>
          <w:bCs/>
          <w:color w:val="000000" w:themeColor="text1"/>
          <w:lang w:val="zh-TW"/>
          <w14:textFill>
            <w14:solidFill>
              <w14:schemeClr w14:val="tx1"/>
            </w14:solidFill>
          </w14:textFill>
        </w:rPr>
        <w:t>5</w:t>
      </w:r>
      <w:r>
        <w:rPr>
          <w:rFonts w:hint="eastAsia" w:ascii="宋体" w:hAnsi="宋体" w:eastAsia="宋体" w:cs="宋体"/>
          <w:b/>
          <w:bCs/>
          <w:color w:val="000000" w:themeColor="text1"/>
          <w:lang w:val="zh-TW" w:eastAsia="zh-TW"/>
          <w14:textFill>
            <w14:solidFill>
              <w14:schemeClr w14:val="tx1"/>
            </w14:solidFill>
          </w14:textFill>
        </w:rPr>
        <w:t>年</w:t>
      </w:r>
      <w:r>
        <w:rPr>
          <w:rFonts w:hint="eastAsia" w:ascii="宋体" w:hAnsi="宋体" w:eastAsia="宋体" w:cs="宋体"/>
          <w:b/>
          <w:bCs/>
          <w:color w:val="000000" w:themeColor="text1"/>
          <w:lang w:val="en-US" w:eastAsia="zh-CN"/>
          <w14:textFill>
            <w14:solidFill>
              <w14:schemeClr w14:val="tx1"/>
            </w14:solidFill>
          </w14:textFill>
        </w:rPr>
        <w:t>11</w:t>
      </w:r>
      <w:r>
        <w:rPr>
          <w:rFonts w:hint="eastAsia" w:ascii="宋体" w:hAnsi="宋体" w:eastAsia="宋体" w:cs="宋体"/>
          <w:b/>
          <w:bCs/>
          <w:color w:val="000000" w:themeColor="text1"/>
          <w:lang w:val="zh-TW" w:eastAsia="zh-TW"/>
          <w14:textFill>
            <w14:solidFill>
              <w14:schemeClr w14:val="tx1"/>
            </w14:solidFill>
          </w14:textFill>
        </w:rPr>
        <w:t>月</w:t>
      </w:r>
      <w:r>
        <w:rPr>
          <w:rFonts w:hint="eastAsia" w:ascii="宋体" w:hAnsi="宋体" w:eastAsia="宋体" w:cs="宋体"/>
          <w:b/>
          <w:bCs/>
          <w:color w:val="000000" w:themeColor="text1"/>
          <w:lang w:val="en-US" w:eastAsia="zh-CN"/>
          <w14:textFill>
            <w14:solidFill>
              <w14:schemeClr w14:val="tx1"/>
            </w14:solidFill>
          </w14:textFill>
        </w:rPr>
        <w:t>6</w:t>
      </w:r>
      <w:r>
        <w:rPr>
          <w:rFonts w:hint="eastAsia" w:ascii="宋体" w:hAnsi="宋体" w:eastAsia="宋体" w:cs="宋体"/>
          <w:b/>
          <w:bCs/>
          <w:color w:val="000000" w:themeColor="text1"/>
          <w:lang w:val="zh-TW" w:eastAsia="zh-TW"/>
          <w14:textFill>
            <w14:solidFill>
              <w14:schemeClr w14:val="tx1"/>
            </w14:solidFill>
          </w14:textFill>
        </w:rPr>
        <w:t>日</w:t>
      </w:r>
      <w:r>
        <w:rPr>
          <w:rFonts w:hint="eastAsia" w:ascii="宋体" w:hAnsi="宋体" w:eastAsia="宋体" w:cs="宋体"/>
          <w:b/>
          <w:bCs/>
          <w:color w:val="000000" w:themeColor="text1"/>
          <w:lang w:val="zh-TW"/>
          <w14:textFill>
            <w14:solidFill>
              <w14:schemeClr w14:val="tx1"/>
            </w14:solidFill>
          </w14:textFill>
        </w:rPr>
        <w:t>下午</w:t>
      </w:r>
      <w:r>
        <w:rPr>
          <w:rFonts w:ascii="宋体" w:hAnsi="宋体" w:eastAsia="宋体" w:cs="宋体"/>
          <w:b/>
          <w:bCs/>
          <w:color w:val="000000" w:themeColor="text1"/>
          <w14:textFill>
            <w14:solidFill>
              <w14:schemeClr w14:val="tx1"/>
            </w14:solidFill>
          </w14:textFill>
        </w:rPr>
        <w:t>1</w:t>
      </w:r>
      <w:r>
        <w:rPr>
          <w:rFonts w:hint="eastAsia" w:ascii="宋体" w:hAnsi="宋体" w:eastAsia="宋体" w:cs="宋体"/>
          <w:b/>
          <w:bCs/>
          <w:color w:val="000000" w:themeColor="text1"/>
          <w:lang w:val="en-US" w:eastAsia="zh-CN"/>
          <w14:textFill>
            <w14:solidFill>
              <w14:schemeClr w14:val="tx1"/>
            </w14:solidFill>
          </w14:textFill>
        </w:rPr>
        <w:t>7</w:t>
      </w:r>
      <w:r>
        <w:rPr>
          <w:rFonts w:hint="eastAsia" w:ascii="宋体" w:hAnsi="宋体" w:eastAsia="宋体" w:cs="宋体"/>
          <w:b/>
          <w:bCs/>
          <w:color w:val="000000" w:themeColor="text1"/>
          <w:lang w:val="zh-TW" w:eastAsia="zh-TW"/>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0</w:t>
      </w:r>
      <w:r>
        <w:rPr>
          <w:rFonts w:hint="eastAsia" w:ascii="宋体" w:hAnsi="宋体" w:eastAsia="宋体" w:cs="宋体"/>
          <w:b/>
          <w:bCs/>
          <w:color w:val="000000" w:themeColor="text1"/>
          <w:lang w:val="zh-TW" w:eastAsia="zh-TW"/>
          <w14:textFill>
            <w14:solidFill>
              <w14:schemeClr w14:val="tx1"/>
            </w14:solidFill>
          </w14:textFill>
        </w:rPr>
        <w:t>0；(可提前提交)</w:t>
      </w:r>
    </w:p>
    <w:p w14:paraId="289A8EEA">
      <w:pPr>
        <w:spacing w:after="0" w:line="460" w:lineRule="exact"/>
        <w:ind w:firstLine="422" w:firstLineChars="200"/>
        <w:rPr>
          <w:rFonts w:ascii="宋体" w:hAnsi="宋体" w:eastAsia="宋体" w:cs="宋体"/>
          <w:b/>
          <w:bCs/>
          <w:color w:val="000000" w:themeColor="text1"/>
          <w:highlight w:val="yellow"/>
          <w:lang w:val="zh-TW" w:eastAsia="zh-TW"/>
          <w14:textFill>
            <w14:solidFill>
              <w14:schemeClr w14:val="tx1"/>
            </w14:solidFill>
          </w14:textFill>
        </w:rPr>
      </w:pPr>
      <w:r>
        <w:rPr>
          <w:rFonts w:hint="eastAsia" w:ascii="宋体" w:hAnsi="宋体" w:eastAsia="宋体" w:cs="宋体"/>
          <w:b/>
          <w:bCs/>
          <w:color w:val="000000" w:themeColor="text1"/>
          <w:lang w:val="zh-TW"/>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2</w:t>
      </w:r>
      <w:r>
        <w:rPr>
          <w:rFonts w:hint="eastAsia" w:ascii="宋体" w:hAnsi="宋体" w:eastAsia="宋体" w:cs="宋体"/>
          <w:b/>
          <w:bCs/>
          <w:color w:val="000000" w:themeColor="text1"/>
          <w:lang w:val="zh-TW"/>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文件</w:t>
      </w:r>
      <w:r>
        <w:rPr>
          <w:rFonts w:hint="eastAsia" w:ascii="宋体" w:hAnsi="宋体" w:eastAsia="宋体" w:cs="宋体"/>
          <w:b/>
          <w:bCs/>
          <w:color w:val="000000" w:themeColor="text1"/>
          <w:lang w:val="zh-TW" w:eastAsia="zh-TW"/>
          <w14:textFill>
            <w14:solidFill>
              <w14:schemeClr w14:val="tx1"/>
            </w14:solidFill>
          </w14:textFill>
        </w:rPr>
        <w:t>递交地点：云南省昆明市五华区海屯路296号综合楼8楼</w:t>
      </w:r>
      <w:r>
        <w:rPr>
          <w:rFonts w:hint="eastAsia" w:ascii="宋体" w:hAnsi="宋体" w:eastAsia="宋体" w:cs="宋体"/>
          <w:b/>
          <w:bCs/>
          <w:color w:val="000000" w:themeColor="text1"/>
          <w:lang w:val="zh-TW"/>
          <w14:textFill>
            <w14:solidFill>
              <w14:schemeClr w14:val="tx1"/>
            </w14:solidFill>
          </w14:textFill>
        </w:rPr>
        <w:t>。</w:t>
      </w:r>
    </w:p>
    <w:p w14:paraId="5531F0A6">
      <w:pPr>
        <w:spacing w:after="0" w:line="460" w:lineRule="exact"/>
        <w:ind w:firstLine="422" w:firstLineChars="200"/>
        <w:rPr>
          <w:rFonts w:ascii="宋体" w:hAnsi="宋体" w:eastAsia="宋体" w:cs="宋体"/>
          <w:b/>
          <w:bCs/>
          <w:color w:val="000000" w:themeColor="text1"/>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2.</w:t>
      </w:r>
      <w:r>
        <w:rPr>
          <w:rFonts w:hint="eastAsia" w:ascii="宋体" w:hAnsi="宋体" w:eastAsia="宋体" w:cs="宋体"/>
          <w:b/>
          <w:bCs/>
          <w:color w:val="000000" w:themeColor="text1"/>
          <w:lang w:val="zh-TW" w:eastAsia="zh-TW"/>
          <w14:textFill>
            <w14:solidFill>
              <w14:schemeClr w14:val="tx1"/>
            </w14:solidFill>
          </w14:textFill>
        </w:rPr>
        <w:t>评审</w:t>
      </w:r>
      <w:r>
        <w:rPr>
          <w:rFonts w:hint="eastAsia" w:ascii="宋体" w:hAnsi="宋体" w:eastAsia="宋体" w:cs="宋体"/>
          <w:b/>
          <w:bCs/>
          <w:color w:val="000000" w:themeColor="text1"/>
          <w14:textFill>
            <w14:solidFill>
              <w14:schemeClr w14:val="tx1"/>
            </w14:solidFill>
          </w14:textFill>
        </w:rPr>
        <w:t>信息</w:t>
      </w:r>
    </w:p>
    <w:p w14:paraId="7A2CDB5C">
      <w:pPr>
        <w:spacing w:after="0" w:line="460" w:lineRule="exact"/>
        <w:ind w:firstLine="422" w:firstLineChars="200"/>
        <w:rPr>
          <w:rFonts w:ascii="宋体" w:hAnsi="宋体" w:eastAsia="宋体" w:cs="宋体"/>
          <w:b/>
          <w:bCs/>
          <w:color w:val="000000" w:themeColor="text1"/>
          <w:lang w:val="zh-TW" w:eastAsia="zh-TW"/>
          <w14:textFill>
            <w14:solidFill>
              <w14:schemeClr w14:val="tx1"/>
            </w14:solidFill>
          </w14:textFill>
        </w:rPr>
      </w:pPr>
      <w:r>
        <w:rPr>
          <w:rFonts w:hint="eastAsia" w:ascii="宋体" w:hAnsi="宋体" w:eastAsia="宋体" w:cs="宋体"/>
          <w:b/>
          <w:bCs/>
          <w:color w:val="000000" w:themeColor="text1"/>
          <w14:textFill>
            <w14:solidFill>
              <w14:schemeClr w14:val="tx1"/>
            </w14:solidFill>
          </w14:textFill>
        </w:rPr>
        <w:t>（1）竞谈</w:t>
      </w:r>
      <w:r>
        <w:rPr>
          <w:rFonts w:hint="eastAsia" w:ascii="宋体" w:hAnsi="宋体" w:eastAsia="宋体" w:cs="宋体"/>
          <w:b/>
          <w:bCs/>
          <w:color w:val="000000" w:themeColor="text1"/>
          <w:lang w:val="zh-TW" w:eastAsia="zh-TW"/>
          <w14:textFill>
            <w14:solidFill>
              <w14:schemeClr w14:val="tx1"/>
            </w14:solidFill>
          </w14:textFill>
        </w:rPr>
        <w:t>评审时间：202</w:t>
      </w:r>
      <w:r>
        <w:rPr>
          <w:rFonts w:hint="eastAsia" w:ascii="宋体" w:hAnsi="宋体" w:eastAsia="宋体" w:cs="宋体"/>
          <w:b/>
          <w:bCs/>
          <w:color w:val="000000" w:themeColor="text1"/>
          <w:lang w:val="zh-TW"/>
          <w14:textFill>
            <w14:solidFill>
              <w14:schemeClr w14:val="tx1"/>
            </w14:solidFill>
          </w14:textFill>
        </w:rPr>
        <w:t>5</w:t>
      </w:r>
      <w:r>
        <w:rPr>
          <w:rFonts w:hint="eastAsia" w:ascii="宋体" w:hAnsi="宋体" w:eastAsia="宋体" w:cs="宋体"/>
          <w:b/>
          <w:bCs/>
          <w:color w:val="000000" w:themeColor="text1"/>
          <w:lang w:val="zh-TW" w:eastAsia="zh-TW"/>
          <w14:textFill>
            <w14:solidFill>
              <w14:schemeClr w14:val="tx1"/>
            </w14:solidFill>
          </w14:textFill>
        </w:rPr>
        <w:t>年</w:t>
      </w:r>
      <w:r>
        <w:rPr>
          <w:rFonts w:hint="eastAsia" w:ascii="宋体" w:hAnsi="宋体" w:eastAsia="宋体" w:cs="宋体"/>
          <w:b/>
          <w:bCs/>
          <w:color w:val="000000" w:themeColor="text1"/>
          <w:lang w:val="en-US" w:eastAsia="zh-CN"/>
          <w14:textFill>
            <w14:solidFill>
              <w14:schemeClr w14:val="tx1"/>
            </w14:solidFill>
          </w14:textFill>
        </w:rPr>
        <w:t>11</w:t>
      </w:r>
      <w:r>
        <w:rPr>
          <w:rFonts w:hint="eastAsia" w:ascii="宋体" w:hAnsi="宋体" w:eastAsia="宋体" w:cs="宋体"/>
          <w:b/>
          <w:bCs/>
          <w:color w:val="000000" w:themeColor="text1"/>
          <w:lang w:val="zh-TW" w:eastAsia="zh-TW"/>
          <w14:textFill>
            <w14:solidFill>
              <w14:schemeClr w14:val="tx1"/>
            </w14:solidFill>
          </w14:textFill>
        </w:rPr>
        <w:t>月</w:t>
      </w:r>
      <w:r>
        <w:rPr>
          <w:rFonts w:hint="eastAsia" w:ascii="宋体" w:hAnsi="宋体" w:eastAsia="宋体" w:cs="宋体"/>
          <w:b/>
          <w:bCs/>
          <w:color w:val="000000" w:themeColor="text1"/>
          <w:lang w:val="en-US" w:eastAsia="zh-CN"/>
          <w14:textFill>
            <w14:solidFill>
              <w14:schemeClr w14:val="tx1"/>
            </w14:solidFill>
          </w14:textFill>
        </w:rPr>
        <w:t>7</w:t>
      </w:r>
      <w:r>
        <w:rPr>
          <w:rFonts w:hint="eastAsia" w:ascii="宋体" w:hAnsi="宋体" w:eastAsia="宋体" w:cs="宋体"/>
          <w:b/>
          <w:bCs/>
          <w:color w:val="000000" w:themeColor="text1"/>
          <w:lang w:val="zh-TW" w:eastAsia="zh-TW"/>
          <w14:textFill>
            <w14:solidFill>
              <w14:schemeClr w14:val="tx1"/>
            </w14:solidFill>
          </w14:textFill>
        </w:rPr>
        <w:t>日</w:t>
      </w:r>
      <w:r>
        <w:rPr>
          <w:rFonts w:hint="eastAsia" w:ascii="宋体" w:hAnsi="宋体" w:eastAsia="宋体" w:cs="宋体"/>
          <w:b/>
          <w:bCs/>
          <w:color w:val="000000" w:themeColor="text1"/>
          <w:lang w:val="en-US" w:eastAsia="zh-CN"/>
          <w14:textFill>
            <w14:solidFill>
              <w14:schemeClr w14:val="tx1"/>
            </w14:solidFill>
          </w14:textFill>
        </w:rPr>
        <w:t>上</w:t>
      </w:r>
      <w:r>
        <w:rPr>
          <w:rFonts w:hint="eastAsia" w:ascii="宋体" w:hAnsi="宋体" w:eastAsia="宋体" w:cs="宋体"/>
          <w:b/>
          <w:bCs/>
          <w:color w:val="000000" w:themeColor="text1"/>
          <w:lang w:val="zh-TW" w:eastAsia="zh-TW"/>
          <w14:textFill>
            <w14:solidFill>
              <w14:schemeClr w14:val="tx1"/>
            </w14:solidFill>
          </w14:textFill>
        </w:rPr>
        <w:t>午</w:t>
      </w:r>
      <w:r>
        <w:rPr>
          <w:rFonts w:hint="eastAsia" w:ascii="宋体" w:hAnsi="宋体" w:eastAsia="宋体" w:cs="宋体"/>
          <w:b/>
          <w:bCs/>
          <w:color w:val="000000" w:themeColor="text1"/>
          <w:lang w:val="en-US" w:eastAsia="zh-CN"/>
          <w14:textFill>
            <w14:solidFill>
              <w14:schemeClr w14:val="tx1"/>
            </w14:solidFill>
          </w14:textFill>
        </w:rPr>
        <w:t>9</w:t>
      </w:r>
      <w:r>
        <w:rPr>
          <w:rFonts w:hint="eastAsia" w:ascii="宋体" w:hAnsi="宋体" w:eastAsia="宋体" w:cs="宋体"/>
          <w:b/>
          <w:bCs/>
          <w:color w:val="000000" w:themeColor="text1"/>
          <w14:textFill>
            <w14:solidFill>
              <w14:schemeClr w14:val="tx1"/>
            </w14:solidFill>
          </w14:textFill>
        </w:rPr>
        <w:t>:</w:t>
      </w:r>
      <w:r>
        <w:rPr>
          <w:rFonts w:ascii="宋体" w:hAnsi="宋体" w:eastAsia="宋体" w:cs="宋体"/>
          <w:b/>
          <w:bCs/>
          <w:color w:val="000000" w:themeColor="text1"/>
          <w14:textFill>
            <w14:solidFill>
              <w14:schemeClr w14:val="tx1"/>
            </w14:solidFill>
          </w14:textFill>
        </w:rPr>
        <w:t>30</w:t>
      </w:r>
      <w:r>
        <w:rPr>
          <w:rFonts w:hint="eastAsia" w:ascii="宋体" w:hAnsi="宋体" w:eastAsia="宋体" w:cs="宋体"/>
          <w:b/>
          <w:bCs/>
          <w:color w:val="000000" w:themeColor="text1"/>
          <w:lang w:val="zh-TW" w:eastAsia="zh-TW"/>
          <w14:textFill>
            <w14:solidFill>
              <w14:schemeClr w14:val="tx1"/>
            </w14:solidFill>
          </w14:textFill>
        </w:rPr>
        <w:t xml:space="preserve">； </w:t>
      </w:r>
    </w:p>
    <w:p w14:paraId="56C9F0EC">
      <w:pPr>
        <w:spacing w:after="0" w:line="460" w:lineRule="exact"/>
        <w:ind w:firstLine="422" w:firstLineChars="200"/>
        <w:rPr>
          <w:rFonts w:ascii="宋体" w:hAnsi="宋体" w:eastAsia="宋体" w:cs="宋体"/>
          <w:b/>
          <w:bCs/>
          <w:color w:val="000000" w:themeColor="text1"/>
          <w:lang w:val="zh-TW"/>
          <w14:textFill>
            <w14:solidFill>
              <w14:schemeClr w14:val="tx1"/>
            </w14:solidFill>
          </w14:textFill>
        </w:rPr>
      </w:pPr>
      <w:r>
        <w:rPr>
          <w:rFonts w:hint="eastAsia" w:ascii="宋体" w:hAnsi="宋体" w:eastAsia="宋体" w:cs="宋体"/>
          <w:b/>
          <w:bCs/>
          <w:color w:val="000000" w:themeColor="text1"/>
          <w:lang w:val="zh-TW"/>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2</w:t>
      </w:r>
      <w:r>
        <w:rPr>
          <w:rFonts w:hint="eastAsia" w:ascii="宋体" w:hAnsi="宋体" w:eastAsia="宋体" w:cs="宋体"/>
          <w:b/>
          <w:bCs/>
          <w:color w:val="000000" w:themeColor="text1"/>
          <w:lang w:val="zh-TW"/>
          <w14:textFill>
            <w14:solidFill>
              <w14:schemeClr w14:val="tx1"/>
            </w14:solidFill>
          </w14:textFill>
        </w:rPr>
        <w:t>）</w:t>
      </w:r>
      <w:r>
        <w:rPr>
          <w:rFonts w:hint="eastAsia" w:ascii="宋体" w:hAnsi="宋体" w:eastAsia="宋体" w:cs="宋体"/>
          <w:b/>
          <w:bCs/>
          <w:color w:val="000000" w:themeColor="text1"/>
          <w14:textFill>
            <w14:solidFill>
              <w14:schemeClr w14:val="tx1"/>
            </w14:solidFill>
          </w14:textFill>
        </w:rPr>
        <w:t>竞谈</w:t>
      </w:r>
      <w:r>
        <w:rPr>
          <w:rFonts w:hint="eastAsia" w:ascii="宋体" w:hAnsi="宋体" w:eastAsia="宋体" w:cs="宋体"/>
          <w:b/>
          <w:bCs/>
          <w:color w:val="000000" w:themeColor="text1"/>
          <w:lang w:val="zh-TW" w:eastAsia="zh-TW"/>
          <w14:textFill>
            <w14:solidFill>
              <w14:schemeClr w14:val="tx1"/>
            </w14:solidFill>
          </w14:textFill>
        </w:rPr>
        <w:t>评审地点：云南省昆明市五华区海屯路296号综合楼</w:t>
      </w:r>
      <w:r>
        <w:rPr>
          <w:rFonts w:hint="eastAsia" w:ascii="宋体" w:hAnsi="宋体" w:eastAsia="宋体" w:cs="宋体"/>
          <w:b/>
          <w:bCs/>
          <w:color w:val="000000" w:themeColor="text1"/>
          <w:lang w:val="en-US" w:eastAsia="zh-CN"/>
          <w14:textFill>
            <w14:solidFill>
              <w14:schemeClr w14:val="tx1"/>
            </w14:solidFill>
          </w14:textFill>
        </w:rPr>
        <w:t>8</w:t>
      </w:r>
      <w:r>
        <w:rPr>
          <w:rFonts w:hint="eastAsia" w:ascii="宋体" w:hAnsi="宋体" w:eastAsia="宋体" w:cs="宋体"/>
          <w:b/>
          <w:bCs/>
          <w:color w:val="000000" w:themeColor="text1"/>
          <w:lang w:val="zh-TW" w:eastAsia="zh-TW"/>
          <w14:textFill>
            <w14:solidFill>
              <w14:schemeClr w14:val="tx1"/>
            </w14:solidFill>
          </w14:textFill>
        </w:rPr>
        <w:t>楼</w:t>
      </w:r>
      <w:r>
        <w:rPr>
          <w:rFonts w:hint="eastAsia" w:ascii="宋体" w:hAnsi="宋体" w:eastAsia="宋体" w:cs="宋体"/>
          <w:b/>
          <w:bCs/>
          <w:color w:val="000000" w:themeColor="text1"/>
          <w14:textFill>
            <w14:solidFill>
              <w14:schemeClr w14:val="tx1"/>
            </w14:solidFill>
          </w14:textFill>
        </w:rPr>
        <w:t>会议室</w:t>
      </w:r>
      <w:r>
        <w:rPr>
          <w:rFonts w:hint="eastAsia" w:ascii="宋体" w:hAnsi="宋体" w:eastAsia="宋体" w:cs="宋体"/>
          <w:b/>
          <w:bCs/>
          <w:color w:val="000000" w:themeColor="text1"/>
          <w:lang w:val="zh-TW"/>
          <w14:textFill>
            <w14:solidFill>
              <w14:schemeClr w14:val="tx1"/>
            </w14:solidFill>
          </w14:textFill>
        </w:rPr>
        <w:t>。</w:t>
      </w:r>
    </w:p>
    <w:p w14:paraId="79BCBEB4">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rPr>
        <w:t>3</w:t>
      </w:r>
      <w:r>
        <w:rPr>
          <w:rFonts w:hint="eastAsia" w:ascii="宋体" w:hAnsi="宋体" w:eastAsia="宋体" w:cs="宋体"/>
          <w:color w:val="auto"/>
          <w:lang w:val="zh-TW" w:eastAsia="zh-TW"/>
        </w:rPr>
        <w:t>.联系方式</w:t>
      </w:r>
    </w:p>
    <w:p w14:paraId="61BCAB72">
      <w:pPr>
        <w:spacing w:after="0" w:line="460" w:lineRule="exact"/>
        <w:ind w:firstLine="420" w:firstLineChars="200"/>
        <w:rPr>
          <w:rFonts w:ascii="宋体" w:hAnsi="宋体" w:eastAsia="宋体" w:cs="宋体"/>
          <w:color w:val="auto"/>
          <w:lang w:val="zh-TW"/>
        </w:rPr>
      </w:pPr>
      <w:r>
        <w:rPr>
          <w:rFonts w:hint="eastAsia" w:ascii="宋体" w:hAnsi="宋体" w:eastAsia="宋体" w:cs="宋体"/>
          <w:color w:val="auto"/>
          <w:lang w:val="zh-TW" w:eastAsia="zh-TW"/>
        </w:rPr>
        <w:t>（1）</w:t>
      </w:r>
      <w:r>
        <w:rPr>
          <w:rFonts w:hint="eastAsia" w:ascii="宋体" w:hAnsi="宋体" w:eastAsia="宋体" w:cs="宋体"/>
          <w:color w:val="auto"/>
        </w:rPr>
        <w:t>项目负责</w:t>
      </w:r>
      <w:r>
        <w:rPr>
          <w:rFonts w:hint="eastAsia" w:ascii="宋体" w:hAnsi="宋体" w:eastAsia="宋体" w:cs="宋体"/>
          <w:color w:val="auto"/>
          <w:lang w:val="zh-TW" w:eastAsia="zh-TW"/>
        </w:rPr>
        <w:t>人：</w:t>
      </w:r>
      <w:r>
        <w:rPr>
          <w:rFonts w:hint="eastAsia" w:ascii="宋体" w:hAnsi="宋体" w:eastAsia="宋体" w:cs="宋体"/>
          <w:color w:val="auto"/>
          <w:lang w:val="en-US" w:eastAsia="zh-CN"/>
        </w:rPr>
        <w:t>张</w:t>
      </w:r>
      <w:r>
        <w:rPr>
          <w:rFonts w:hint="eastAsia" w:ascii="宋体" w:hAnsi="宋体" w:eastAsia="宋体" w:cs="宋体"/>
          <w:color w:val="auto"/>
          <w:lang w:val="zh-TW"/>
        </w:rPr>
        <w:t xml:space="preserve">老师 </w:t>
      </w:r>
      <w:r>
        <w:rPr>
          <w:rFonts w:hint="eastAsia" w:ascii="宋体" w:hAnsi="宋体" w:eastAsia="宋体" w:cs="宋体"/>
          <w:color w:val="auto"/>
          <w:lang w:val="en-US" w:eastAsia="zh-CN"/>
        </w:rPr>
        <w:t>18487111238</w:t>
      </w:r>
      <w:r>
        <w:rPr>
          <w:rFonts w:hint="eastAsia" w:ascii="宋体" w:hAnsi="宋体" w:eastAsia="宋体" w:cs="宋体"/>
          <w:color w:val="auto"/>
          <w:lang w:val="zh-TW"/>
        </w:rPr>
        <w:t>。</w:t>
      </w:r>
    </w:p>
    <w:p w14:paraId="0ED1BA40">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rPr>
        <w:t>（</w:t>
      </w:r>
      <w:r>
        <w:rPr>
          <w:rFonts w:hint="eastAsia" w:ascii="宋体" w:hAnsi="宋体" w:eastAsia="宋体" w:cs="宋体"/>
          <w:color w:val="auto"/>
        </w:rPr>
        <w:t>2</w:t>
      </w:r>
      <w:r>
        <w:rPr>
          <w:rFonts w:hint="eastAsia" w:ascii="宋体" w:hAnsi="宋体" w:eastAsia="宋体" w:cs="宋体"/>
          <w:color w:val="auto"/>
          <w:lang w:val="zh-TW"/>
        </w:rPr>
        <w:t>）</w:t>
      </w:r>
      <w:r>
        <w:rPr>
          <w:rFonts w:hint="eastAsia" w:ascii="宋体" w:hAnsi="宋体" w:eastAsia="宋体" w:cs="宋体"/>
          <w:color w:val="auto"/>
          <w:lang w:val="zh-TW" w:eastAsia="zh-TW"/>
        </w:rPr>
        <w:t>采购</w:t>
      </w:r>
      <w:r>
        <w:rPr>
          <w:rFonts w:hint="eastAsia" w:ascii="宋体" w:hAnsi="宋体" w:eastAsia="宋体" w:cs="宋体"/>
          <w:color w:val="auto"/>
        </w:rPr>
        <w:t>单位</w:t>
      </w:r>
      <w:r>
        <w:rPr>
          <w:rFonts w:hint="eastAsia" w:ascii="宋体" w:hAnsi="宋体" w:eastAsia="宋体" w:cs="宋体"/>
          <w:color w:val="auto"/>
          <w:lang w:val="zh-TW" w:eastAsia="zh-TW"/>
        </w:rPr>
        <w:t>联系电话：</w:t>
      </w:r>
      <w:r>
        <w:rPr>
          <w:rFonts w:hint="eastAsia" w:ascii="宋体" w:hAnsi="宋体" w:eastAsia="宋体" w:cs="宋体"/>
          <w:color w:val="auto"/>
          <w:lang w:val="zh-TW"/>
        </w:rPr>
        <w:t>刘老师</w:t>
      </w:r>
      <w:r>
        <w:rPr>
          <w:rFonts w:hint="eastAsia" w:ascii="宋体" w:hAnsi="宋体" w:eastAsia="宋体" w:cs="宋体"/>
          <w:color w:val="auto"/>
          <w:lang w:val="zh-TW" w:eastAsia="zh-TW"/>
        </w:rPr>
        <w:t xml:space="preserve"> </w:t>
      </w:r>
      <w:r>
        <w:rPr>
          <w:rFonts w:ascii="宋体" w:hAnsi="宋体" w:eastAsia="PMingLiU" w:cs="宋体"/>
          <w:color w:val="auto"/>
          <w:lang w:val="zh-TW" w:eastAsia="zh-TW"/>
        </w:rPr>
        <w:t>13769105387</w:t>
      </w:r>
      <w:r>
        <w:rPr>
          <w:rFonts w:hint="eastAsia" w:ascii="宋体" w:hAnsi="宋体" w:eastAsia="宋体" w:cs="宋体"/>
          <w:color w:val="auto"/>
          <w:lang w:val="zh-TW" w:eastAsia="zh-TW"/>
        </w:rPr>
        <w:t>。</w:t>
      </w:r>
    </w:p>
    <w:p w14:paraId="21ABAFB6">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w:t>
      </w:r>
      <w:r>
        <w:rPr>
          <w:rFonts w:hint="eastAsia" w:ascii="宋体" w:hAnsi="宋体" w:eastAsia="宋体" w:cs="宋体"/>
          <w:color w:val="auto"/>
        </w:rPr>
        <w:t>3</w:t>
      </w:r>
      <w:r>
        <w:rPr>
          <w:rFonts w:hint="eastAsia" w:ascii="宋体" w:hAnsi="宋体" w:eastAsia="宋体" w:cs="宋体"/>
          <w:color w:val="auto"/>
          <w:lang w:val="zh-TW" w:eastAsia="zh-TW"/>
        </w:rPr>
        <w:t>）招标代理联系电话：</w:t>
      </w:r>
      <w:r>
        <w:rPr>
          <w:rFonts w:hint="eastAsia" w:ascii="宋体" w:hAnsi="宋体" w:eastAsia="宋体" w:cs="宋体"/>
          <w:color w:val="auto"/>
          <w:lang w:val="en-US" w:eastAsia="zh-CN"/>
        </w:rPr>
        <w:t>翟</w:t>
      </w:r>
      <w:r>
        <w:rPr>
          <w:rFonts w:hint="eastAsia" w:ascii="宋体" w:hAnsi="宋体" w:eastAsia="宋体" w:cs="宋体"/>
          <w:color w:val="auto"/>
          <w:lang w:val="zh-TW" w:eastAsia="zh-TW"/>
        </w:rPr>
        <w:t>老师</w:t>
      </w:r>
      <w:r>
        <w:rPr>
          <w:rFonts w:hint="eastAsia" w:ascii="宋体" w:hAnsi="宋体" w:eastAsia="宋体" w:cs="宋体"/>
          <w:color w:val="auto"/>
          <w:lang w:val="en-US" w:eastAsia="zh-CN"/>
        </w:rPr>
        <w:t>18388287989</w:t>
      </w:r>
      <w:r>
        <w:rPr>
          <w:rFonts w:hint="eastAsia" w:ascii="宋体" w:hAnsi="宋体" w:eastAsia="宋体" w:cs="宋体"/>
          <w:color w:val="auto"/>
          <w:lang w:val="zh-TW" w:eastAsia="zh-TW"/>
        </w:rPr>
        <w:t>。</w:t>
      </w:r>
    </w:p>
    <w:p w14:paraId="525CF4E4">
      <w:pPr>
        <w:spacing w:after="0" w:line="460" w:lineRule="exact"/>
        <w:ind w:firstLine="420" w:firstLineChars="200"/>
        <w:rPr>
          <w:rFonts w:ascii="宋体" w:hAnsi="宋体" w:eastAsia="宋体" w:cs="宋体"/>
          <w:color w:val="auto"/>
          <w:lang w:val="zh-TW" w:eastAsia="zh-TW"/>
        </w:rPr>
      </w:pPr>
      <w:r>
        <w:rPr>
          <w:rFonts w:hint="eastAsia" w:ascii="宋体" w:hAnsi="宋体" w:eastAsia="宋体" w:cs="宋体"/>
          <w:color w:val="auto"/>
          <w:lang w:val="zh-TW" w:eastAsia="zh-TW"/>
        </w:rPr>
        <w:t>（</w:t>
      </w:r>
      <w:r>
        <w:rPr>
          <w:rFonts w:hint="eastAsia" w:ascii="宋体" w:hAnsi="宋体" w:eastAsia="宋体" w:cs="宋体"/>
          <w:color w:val="auto"/>
        </w:rPr>
        <w:t>4</w:t>
      </w:r>
      <w:r>
        <w:rPr>
          <w:rFonts w:hint="eastAsia" w:ascii="宋体" w:hAnsi="宋体" w:eastAsia="宋体" w:cs="宋体"/>
          <w:color w:val="auto"/>
          <w:lang w:val="zh-TW" w:eastAsia="zh-TW"/>
        </w:rPr>
        <w:t>）</w:t>
      </w:r>
      <w:r>
        <w:rPr>
          <w:rFonts w:hint="eastAsia" w:ascii="宋体" w:hAnsi="宋体" w:eastAsia="宋体" w:cs="宋体"/>
          <w:color w:val="auto"/>
        </w:rPr>
        <w:t>监审</w:t>
      </w:r>
      <w:r>
        <w:rPr>
          <w:rFonts w:hint="eastAsia" w:ascii="宋体" w:hAnsi="宋体" w:eastAsia="宋体" w:cs="宋体"/>
          <w:color w:val="auto"/>
          <w:lang w:val="zh-TW" w:eastAsia="zh-TW"/>
        </w:rPr>
        <w:t>联系电话：</w:t>
      </w:r>
      <w:r>
        <w:rPr>
          <w:rFonts w:hint="eastAsia" w:ascii="宋体" w:hAnsi="宋体" w:eastAsia="宋体" w:cs="宋体"/>
          <w:color w:val="auto"/>
        </w:rPr>
        <w:t>菊</w:t>
      </w:r>
      <w:r>
        <w:rPr>
          <w:rFonts w:hint="eastAsia" w:ascii="宋体" w:hAnsi="宋体" w:eastAsia="宋体" w:cs="宋体"/>
          <w:color w:val="auto"/>
          <w:lang w:val="zh-TW" w:eastAsia="zh-TW"/>
        </w:rPr>
        <w:t>老师13608719126。</w:t>
      </w:r>
    </w:p>
    <w:p w14:paraId="0479BBFC">
      <w:pPr>
        <w:spacing w:after="0" w:line="460" w:lineRule="exact"/>
        <w:ind w:firstLine="420" w:firstLineChars="200"/>
        <w:jc w:val="right"/>
        <w:rPr>
          <w:rFonts w:ascii="宋体" w:hAnsi="宋体" w:eastAsia="宋体" w:cs="宋体"/>
          <w:color w:val="auto"/>
        </w:rPr>
      </w:pPr>
      <w:r>
        <w:rPr>
          <w:rFonts w:hint="eastAsia" w:ascii="宋体" w:hAnsi="宋体" w:eastAsia="宋体" w:cs="宋体"/>
          <w:color w:val="auto"/>
        </w:rPr>
        <w:t>采购单位：云南医药健康职业学院</w:t>
      </w:r>
    </w:p>
    <w:p w14:paraId="6FBF9941">
      <w:pPr>
        <w:spacing w:after="0" w:line="460" w:lineRule="exact"/>
        <w:ind w:firstLine="420" w:firstLineChars="200"/>
        <w:jc w:val="right"/>
        <w:rPr>
          <w:rFonts w:ascii="宋体" w:hAnsi="宋体" w:eastAsia="宋体" w:cs="宋体"/>
          <w:color w:val="auto"/>
          <w:lang w:val="zh-TW" w:eastAsia="zh-TW"/>
        </w:rPr>
      </w:pPr>
      <w:r>
        <w:rPr>
          <w:rFonts w:hint="eastAsia" w:ascii="宋体" w:hAnsi="宋体" w:eastAsia="宋体" w:cs="宋体"/>
          <w:color w:val="auto"/>
          <w:lang w:val="zh-TW" w:eastAsia="zh-TW"/>
        </w:rPr>
        <w:t>招标代理</w:t>
      </w:r>
      <w:r>
        <w:rPr>
          <w:rFonts w:ascii="宋体" w:hAnsi="宋体" w:eastAsia="宋体" w:cs="宋体"/>
          <w:color w:val="auto"/>
          <w:lang w:val="zh-TW" w:eastAsia="zh-TW"/>
        </w:rPr>
        <w:t xml:space="preserve">机构：云南景通招标代理有限公司 </w:t>
      </w:r>
    </w:p>
    <w:p w14:paraId="1033251C">
      <w:pPr>
        <w:spacing w:after="0" w:line="460" w:lineRule="exact"/>
        <w:ind w:firstLine="420" w:firstLineChars="200"/>
        <w:jc w:val="right"/>
        <w:rPr>
          <w:rFonts w:ascii="宋体" w:hAnsi="宋体" w:eastAsia="宋体" w:cs="宋体"/>
          <w:color w:val="auto"/>
          <w:lang w:val="zh-TW"/>
        </w:rPr>
      </w:pPr>
      <w:r>
        <w:rPr>
          <w:rFonts w:hint="eastAsia" w:ascii="宋体" w:hAnsi="宋体" w:eastAsia="宋体" w:cs="宋体"/>
          <w:color w:val="auto"/>
        </w:rPr>
        <w:t>2025</w:t>
      </w:r>
      <w:r>
        <w:rPr>
          <w:rFonts w:hint="eastAsia" w:ascii="宋体" w:hAnsi="宋体" w:eastAsia="宋体" w:cs="宋体"/>
          <w:color w:val="auto"/>
          <w:lang w:val="zh-TW" w:eastAsia="zh-TW"/>
        </w:rPr>
        <w:t>年</w:t>
      </w:r>
      <w:r>
        <w:rPr>
          <w:rFonts w:hint="eastAsia" w:ascii="宋体" w:hAnsi="宋体" w:eastAsia="宋体" w:cs="宋体"/>
          <w:color w:val="auto"/>
          <w:lang w:val="en-US" w:eastAsia="zh-CN"/>
        </w:rPr>
        <w:t>10</w:t>
      </w:r>
      <w:r>
        <w:rPr>
          <w:rFonts w:hint="eastAsia" w:ascii="宋体" w:hAnsi="宋体" w:eastAsia="宋体" w:cs="宋体"/>
          <w:color w:val="auto"/>
        </w:rPr>
        <w:t>月</w:t>
      </w:r>
      <w:r>
        <w:rPr>
          <w:rFonts w:hint="eastAsia" w:ascii="宋体" w:hAnsi="宋体" w:eastAsia="宋体" w:cs="宋体"/>
          <w:color w:val="auto"/>
          <w:lang w:val="en-US" w:eastAsia="zh-CN"/>
        </w:rPr>
        <w:t>31</w:t>
      </w:r>
      <w:r>
        <w:rPr>
          <w:rFonts w:hint="eastAsia" w:ascii="宋体" w:hAnsi="宋体" w:eastAsia="宋体" w:cs="宋体"/>
          <w:color w:val="auto"/>
          <w:lang w:val="zh-TW" w:eastAsia="zh-TW"/>
        </w:rPr>
        <w:t>日</w:t>
      </w:r>
    </w:p>
    <w:p w14:paraId="572A0977">
      <w:pPr>
        <w:spacing w:after="0" w:line="460" w:lineRule="exact"/>
        <w:rPr>
          <w:rFonts w:ascii="宋体" w:hAnsi="宋体" w:eastAsia="宋体" w:cs="宋体"/>
          <w:color w:val="auto"/>
        </w:rPr>
      </w:pPr>
    </w:p>
    <w:p w14:paraId="68D9571C">
      <w:pPr>
        <w:keepNext w:val="0"/>
        <w:keepLines w:val="0"/>
        <w:pageBreakBefore w:val="0"/>
        <w:kinsoku/>
        <w:wordWrap/>
        <w:overflowPunct/>
        <w:topLinePunct w:val="0"/>
        <w:autoSpaceDE/>
        <w:autoSpaceDN/>
        <w:bidi w:val="0"/>
        <w:adjustRightInd/>
        <w:snapToGrid/>
        <w:spacing w:line="336" w:lineRule="auto"/>
        <w:jc w:val="both"/>
        <w:textAlignment w:val="auto"/>
        <w:rPr>
          <w:rFonts w:hint="eastAsia" w:cs="宋体" w:asciiTheme="minorEastAsia" w:hAnsiTheme="minorEastAsia" w:eastAsiaTheme="minorEastAsia"/>
          <w:color w:val="auto"/>
          <w:lang w:val="zh-TW" w:eastAsia="zh-TW"/>
        </w:rPr>
      </w:pPr>
    </w:p>
    <w:p w14:paraId="6E090BD8">
      <w:pPr>
        <w:keepNext w:val="0"/>
        <w:keepLines w:val="0"/>
        <w:pageBreakBefore w:val="0"/>
        <w:kinsoku/>
        <w:wordWrap/>
        <w:overflowPunct/>
        <w:topLinePunct w:val="0"/>
        <w:autoSpaceDE/>
        <w:autoSpaceDN/>
        <w:bidi w:val="0"/>
        <w:adjustRightInd/>
        <w:snapToGrid/>
        <w:spacing w:line="336" w:lineRule="auto"/>
        <w:jc w:val="both"/>
        <w:textAlignment w:val="auto"/>
        <w:rPr>
          <w:rFonts w:hint="eastAsia" w:cs="宋体" w:asciiTheme="minorEastAsia" w:hAnsiTheme="minorEastAsia" w:eastAsiaTheme="minorEastAsia"/>
          <w:color w:val="auto"/>
          <w:lang w:val="zh-TW" w:eastAsia="zh-TW"/>
        </w:rPr>
      </w:pPr>
    </w:p>
    <w:p w14:paraId="6C3B45FB">
      <w:pPr>
        <w:bidi w:val="0"/>
        <w:rPr>
          <w:rFonts w:hint="eastAsia" w:ascii="等线" w:hAnsi="等线" w:eastAsia="等线" w:cs="等线"/>
          <w:color w:val="000000"/>
          <w:kern w:val="2"/>
          <w:sz w:val="21"/>
          <w:szCs w:val="21"/>
          <w:u w:color="000000"/>
          <w:lang w:val="zh-TW" w:eastAsia="zh-TW" w:bidi="ar-SA"/>
        </w:rPr>
      </w:pPr>
    </w:p>
    <w:p w14:paraId="06E58BDD">
      <w:pPr>
        <w:bidi w:val="0"/>
        <w:rPr>
          <w:rFonts w:hint="eastAsia"/>
          <w:lang w:val="zh-TW" w:eastAsia="zh-TW"/>
        </w:rPr>
      </w:pPr>
    </w:p>
    <w:p w14:paraId="6FF4BB89">
      <w:pPr>
        <w:bidi w:val="0"/>
        <w:rPr>
          <w:rFonts w:hint="eastAsia"/>
          <w:lang w:val="zh-TW" w:eastAsia="zh-TW"/>
        </w:rPr>
      </w:pPr>
    </w:p>
    <w:p w14:paraId="61D0A24D">
      <w:pPr>
        <w:bidi w:val="0"/>
        <w:rPr>
          <w:rFonts w:hint="eastAsia"/>
          <w:lang w:val="zh-TW" w:eastAsia="zh-TW"/>
        </w:rPr>
      </w:pPr>
    </w:p>
    <w:p w14:paraId="434F335D">
      <w:pPr>
        <w:bidi w:val="0"/>
        <w:rPr>
          <w:rFonts w:hint="eastAsia"/>
          <w:lang w:val="zh-TW" w:eastAsia="zh-TW"/>
        </w:rPr>
      </w:pPr>
    </w:p>
    <w:p w14:paraId="535F8F93">
      <w:pPr>
        <w:bidi w:val="0"/>
        <w:rPr>
          <w:rFonts w:hint="eastAsia"/>
          <w:lang w:val="zh-TW" w:eastAsia="zh-TW"/>
        </w:rPr>
      </w:pPr>
    </w:p>
    <w:p w14:paraId="799C4C61">
      <w:pPr>
        <w:bidi w:val="0"/>
        <w:rPr>
          <w:rFonts w:hint="eastAsia"/>
          <w:lang w:val="zh-TW" w:eastAsia="zh-TW"/>
        </w:rPr>
      </w:pPr>
    </w:p>
    <w:p w14:paraId="46F9BC24">
      <w:pPr>
        <w:bidi w:val="0"/>
        <w:rPr>
          <w:rFonts w:hint="eastAsia"/>
          <w:lang w:val="zh-TW" w:eastAsia="zh-TW"/>
        </w:rPr>
      </w:pPr>
    </w:p>
    <w:p w14:paraId="1E51810A">
      <w:pPr>
        <w:bidi w:val="0"/>
        <w:rPr>
          <w:rFonts w:hint="eastAsia"/>
          <w:lang w:val="zh-TW" w:eastAsia="zh-TW"/>
        </w:rPr>
      </w:pPr>
    </w:p>
    <w:p w14:paraId="1447ACDE">
      <w:pPr>
        <w:bidi w:val="0"/>
        <w:rPr>
          <w:rFonts w:hint="eastAsia"/>
          <w:lang w:val="zh-TW" w:eastAsia="zh-TW"/>
        </w:rPr>
      </w:pPr>
    </w:p>
    <w:p w14:paraId="04AF0E74">
      <w:pPr>
        <w:bidi w:val="0"/>
        <w:rPr>
          <w:rFonts w:hint="eastAsia"/>
          <w:lang w:val="zh-TW" w:eastAsia="zh-TW"/>
        </w:rPr>
      </w:pPr>
    </w:p>
    <w:p w14:paraId="67B9DA42">
      <w:pPr>
        <w:bidi w:val="0"/>
        <w:rPr>
          <w:rFonts w:hint="eastAsia"/>
          <w:lang w:val="zh-TW" w:eastAsia="zh-TW"/>
        </w:rPr>
      </w:pPr>
    </w:p>
    <w:p w14:paraId="00E3E0BE">
      <w:pPr>
        <w:bidi w:val="0"/>
        <w:rPr>
          <w:rFonts w:hint="eastAsia"/>
          <w:lang w:val="zh-TW" w:eastAsia="zh-TW"/>
        </w:rPr>
      </w:pPr>
    </w:p>
    <w:p w14:paraId="4AE45FA1">
      <w:pPr>
        <w:bidi w:val="0"/>
        <w:rPr>
          <w:rFonts w:hint="eastAsia"/>
          <w:lang w:val="zh-TW" w:eastAsia="zh-TW"/>
        </w:rPr>
      </w:pPr>
    </w:p>
    <w:p w14:paraId="48E1D445">
      <w:pPr>
        <w:bidi w:val="0"/>
        <w:rPr>
          <w:rFonts w:hint="eastAsia"/>
          <w:lang w:val="zh-TW" w:eastAsia="zh-TW"/>
        </w:rPr>
      </w:pPr>
    </w:p>
    <w:p w14:paraId="3EE8C562">
      <w:pPr>
        <w:bidi w:val="0"/>
        <w:rPr>
          <w:rFonts w:hint="eastAsia"/>
          <w:lang w:val="zh-TW" w:eastAsia="zh-TW"/>
        </w:rPr>
      </w:pPr>
    </w:p>
    <w:p w14:paraId="338DA43C">
      <w:pPr>
        <w:bidi w:val="0"/>
        <w:rPr>
          <w:rFonts w:hint="eastAsia"/>
          <w:lang w:val="zh-TW" w:eastAsia="zh-TW"/>
        </w:rPr>
      </w:pPr>
    </w:p>
    <w:p w14:paraId="331E7F08">
      <w:pPr>
        <w:bidi w:val="0"/>
        <w:rPr>
          <w:rFonts w:hint="eastAsia"/>
          <w:lang w:val="zh-TW" w:eastAsia="zh-TW"/>
        </w:rPr>
      </w:pPr>
    </w:p>
    <w:p w14:paraId="082E56CC">
      <w:pPr>
        <w:bidi w:val="0"/>
        <w:rPr>
          <w:rFonts w:hint="eastAsia"/>
          <w:lang w:val="zh-TW" w:eastAsia="zh-TW"/>
        </w:rPr>
      </w:pPr>
    </w:p>
    <w:p w14:paraId="464FB26D">
      <w:pPr>
        <w:bidi w:val="0"/>
        <w:rPr>
          <w:rFonts w:hint="eastAsia"/>
          <w:lang w:val="zh-TW" w:eastAsia="zh-TW"/>
        </w:rPr>
      </w:pPr>
    </w:p>
    <w:p w14:paraId="299F2F14">
      <w:pPr>
        <w:bidi w:val="0"/>
        <w:rPr>
          <w:rFonts w:hint="eastAsia"/>
          <w:lang w:val="zh-TW" w:eastAsia="zh-TW"/>
        </w:rPr>
      </w:pPr>
    </w:p>
    <w:p w14:paraId="27D70D16">
      <w:pPr>
        <w:bidi w:val="0"/>
        <w:rPr>
          <w:rFonts w:hint="eastAsia"/>
          <w:lang w:val="zh-TW" w:eastAsia="zh-TW"/>
        </w:rPr>
      </w:pPr>
    </w:p>
    <w:p w14:paraId="6E1B477F">
      <w:pPr>
        <w:bidi w:val="0"/>
        <w:rPr>
          <w:rFonts w:hint="eastAsia"/>
          <w:lang w:val="zh-TW" w:eastAsia="zh-TW"/>
        </w:rPr>
      </w:pPr>
    </w:p>
    <w:p w14:paraId="63997B78">
      <w:pPr>
        <w:bidi w:val="0"/>
        <w:rPr>
          <w:rFonts w:hint="eastAsia"/>
          <w:lang w:val="zh-TW" w:eastAsia="zh-TW"/>
        </w:rPr>
      </w:pPr>
    </w:p>
    <w:p w14:paraId="1F0BB564">
      <w:pPr>
        <w:bidi w:val="0"/>
        <w:rPr>
          <w:rFonts w:hint="eastAsia"/>
          <w:lang w:val="zh-TW" w:eastAsia="zh-TW"/>
        </w:rPr>
      </w:pPr>
    </w:p>
    <w:p w14:paraId="6D4A7A13">
      <w:pPr>
        <w:bidi w:val="0"/>
        <w:rPr>
          <w:rFonts w:hint="eastAsia"/>
          <w:lang w:val="zh-TW" w:eastAsia="zh-TW"/>
        </w:rPr>
      </w:pPr>
    </w:p>
    <w:p w14:paraId="1C9F10F6">
      <w:pPr>
        <w:bidi w:val="0"/>
        <w:rPr>
          <w:rFonts w:hint="eastAsia"/>
          <w:lang w:val="zh-TW" w:eastAsia="zh-TW"/>
        </w:rPr>
      </w:pPr>
    </w:p>
    <w:p w14:paraId="124E0337">
      <w:pPr>
        <w:bidi w:val="0"/>
        <w:rPr>
          <w:rFonts w:hint="eastAsia"/>
          <w:lang w:val="zh-TW" w:eastAsia="zh-TW"/>
        </w:rPr>
      </w:pPr>
    </w:p>
    <w:p w14:paraId="1F30A63B">
      <w:pPr>
        <w:bidi w:val="0"/>
        <w:rPr>
          <w:rFonts w:hint="eastAsia"/>
          <w:lang w:val="zh-TW" w:eastAsia="zh-TW"/>
        </w:rPr>
      </w:pPr>
    </w:p>
    <w:p w14:paraId="222DC163">
      <w:pPr>
        <w:bidi w:val="0"/>
        <w:ind w:firstLine="275" w:firstLineChars="0"/>
        <w:jc w:val="left"/>
        <w:rPr>
          <w:rFonts w:hint="eastAsia"/>
          <w:lang w:val="zh-TW" w:eastAsia="zh-TW"/>
        </w:rPr>
      </w:pPr>
    </w:p>
    <w:p w14:paraId="27CD6EFB">
      <w:pPr>
        <w:bidi w:val="0"/>
        <w:ind w:firstLine="275" w:firstLineChars="0"/>
        <w:jc w:val="left"/>
        <w:rPr>
          <w:rFonts w:hint="eastAsia"/>
          <w:lang w:val="zh-TW" w:eastAsia="zh-TW"/>
        </w:rPr>
      </w:pPr>
    </w:p>
    <w:p w14:paraId="74295D6C">
      <w:pPr>
        <w:bidi w:val="0"/>
        <w:ind w:firstLine="275" w:firstLineChars="0"/>
        <w:jc w:val="left"/>
        <w:rPr>
          <w:rFonts w:hint="eastAsia"/>
          <w:lang w:val="en-US" w:eastAsia="zh-CN"/>
        </w:rPr>
      </w:pPr>
      <w:r>
        <w:rPr>
          <w:rFonts w:hint="eastAsia"/>
          <w:lang w:val="en-US" w:eastAsia="zh-CN"/>
        </w:rPr>
        <w:t>附件：</w:t>
      </w:r>
    </w:p>
    <w:tbl>
      <w:tblPr>
        <w:tblStyle w:val="9"/>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317"/>
        <w:gridCol w:w="5342"/>
        <w:gridCol w:w="721"/>
        <w:gridCol w:w="765"/>
        <w:gridCol w:w="771"/>
      </w:tblGrid>
      <w:tr w14:paraId="576BE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476C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color="000000"/>
                <w:lang w:val="en-US" w:eastAsia="zh-CN" w:bidi="ar"/>
              </w:rPr>
              <w:t>序号</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3177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color="000000"/>
                <w:lang w:val="en-US" w:eastAsia="zh-CN" w:bidi="ar"/>
              </w:rPr>
              <w:t>仪器设备名称</w:t>
            </w:r>
          </w:p>
        </w:tc>
        <w:tc>
          <w:tcPr>
            <w:tcW w:w="2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06D7B">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color="000000"/>
                <w:lang w:val="en-US" w:eastAsia="zh-CN" w:bidi="ar"/>
              </w:rPr>
              <w:t>参考规格/型号</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283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color="000000"/>
                <w:lang w:val="en-US" w:eastAsia="zh-CN" w:bidi="ar"/>
              </w:rPr>
              <w:t>数量</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E2F8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color="000000"/>
                <w:lang w:val="en-US" w:eastAsia="zh-CN" w:bidi="ar"/>
              </w:rPr>
              <w:t>单价</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30AC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color="000000"/>
                <w:lang w:val="en-US" w:eastAsia="zh-CN" w:bidi="ar"/>
              </w:rPr>
              <w:t>小计</w:t>
            </w:r>
          </w:p>
        </w:tc>
      </w:tr>
      <w:tr w14:paraId="32A48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5"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701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1</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D92B8">
            <w:pPr>
              <w:rPr>
                <w:rFonts w:hint="eastAsia" w:ascii="宋体" w:hAnsi="宋体" w:eastAsia="宋体" w:cs="宋体"/>
                <w:i w:val="0"/>
                <w:iCs w:val="0"/>
                <w:color w:val="000000"/>
                <w:sz w:val="22"/>
                <w:szCs w:val="22"/>
                <w:u w:val="none"/>
              </w:rPr>
            </w:pPr>
            <w:r>
              <w:rPr>
                <w:rFonts w:hint="eastAsia"/>
                <w:highlight w:val="none"/>
              </w:rPr>
              <w:t>新生儿窒息复苏模型</w:t>
            </w:r>
          </w:p>
        </w:tc>
        <w:tc>
          <w:tcPr>
            <w:tcW w:w="2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39702">
            <w:pPr>
              <w:rPr>
                <w:rFonts w:hint="eastAsia"/>
                <w:highlight w:val="none"/>
              </w:rPr>
            </w:pPr>
            <w:r>
              <w:rPr>
                <w:rFonts w:hint="eastAsia"/>
                <w:highlight w:val="none"/>
              </w:rPr>
              <w:t>1.可触及模型</w:t>
            </w:r>
            <w:r>
              <w:rPr>
                <w:rFonts w:hint="eastAsia"/>
                <w:highlight w:val="none"/>
                <w:lang w:val="en-US" w:eastAsia="zh-CN"/>
              </w:rPr>
              <w:t>的</w:t>
            </w:r>
            <w:r>
              <w:rPr>
                <w:rFonts w:hint="eastAsia"/>
                <w:highlight w:val="none"/>
              </w:rPr>
              <w:t>胸骨和肋骨，肩胛骨解剖结构精准，便于操作定位。</w:t>
            </w:r>
          </w:p>
          <w:p w14:paraId="044AF0A9">
            <w:pPr>
              <w:rPr>
                <w:rFonts w:hint="eastAsia" w:eastAsiaTheme="minorEastAsia"/>
                <w:highlight w:val="none"/>
                <w:lang w:eastAsia="zh-CN"/>
              </w:rPr>
            </w:pPr>
            <w:r>
              <w:rPr>
                <w:rFonts w:hint="eastAsia"/>
                <w:highlight w:val="none"/>
              </w:rPr>
              <w:t>2.</w:t>
            </w:r>
            <w:r>
              <w:rPr>
                <w:rFonts w:hint="eastAsia"/>
                <w:highlight w:val="none"/>
                <w:lang w:val="en-US" w:eastAsia="zh-CN"/>
              </w:rPr>
              <w:t>可以</w:t>
            </w:r>
            <w:r>
              <w:rPr>
                <w:rFonts w:hint="eastAsia"/>
                <w:highlight w:val="none"/>
              </w:rPr>
              <w:t>模拟正常的气道阻塞</w:t>
            </w:r>
            <w:r>
              <w:rPr>
                <w:rFonts w:hint="eastAsia"/>
                <w:highlight w:val="none"/>
                <w:lang w:eastAsia="zh-CN"/>
              </w:rPr>
              <w:t>；</w:t>
            </w:r>
            <w:r>
              <w:rPr>
                <w:rFonts w:hint="eastAsia"/>
                <w:highlight w:val="none"/>
              </w:rPr>
              <w:t>模拟气道开放和胸部压迫</w:t>
            </w:r>
            <w:r>
              <w:rPr>
                <w:rFonts w:hint="eastAsia"/>
                <w:highlight w:val="none"/>
                <w:lang w:eastAsia="zh-CN"/>
              </w:rPr>
              <w:t>；</w:t>
            </w:r>
            <w:r>
              <w:rPr>
                <w:rFonts w:hint="eastAsia"/>
                <w:highlight w:val="none"/>
              </w:rPr>
              <w:t>模拟气道惯通时的胸部扩张</w:t>
            </w:r>
            <w:r>
              <w:rPr>
                <w:rFonts w:hint="eastAsia"/>
                <w:highlight w:val="none"/>
                <w:lang w:eastAsia="zh-CN"/>
              </w:rPr>
              <w:t>；</w:t>
            </w:r>
            <w:r>
              <w:rPr>
                <w:rFonts w:hint="eastAsia"/>
                <w:highlight w:val="none"/>
              </w:rPr>
              <w:t>模拟窒息、气道异物阻塞</w:t>
            </w:r>
            <w:r>
              <w:rPr>
                <w:rFonts w:hint="eastAsia"/>
                <w:highlight w:val="none"/>
                <w:lang w:eastAsia="zh-CN"/>
              </w:rPr>
              <w:t>。</w:t>
            </w:r>
          </w:p>
          <w:p w14:paraId="07F5C2D2">
            <w:pPr>
              <w:rPr>
                <w:rFonts w:hint="default" w:eastAsiaTheme="minorEastAsia"/>
                <w:highlight w:val="none"/>
                <w:lang w:val="en-US" w:eastAsia="zh-CN"/>
              </w:rPr>
            </w:pPr>
            <w:r>
              <w:rPr>
                <w:rFonts w:hint="eastAsia"/>
                <w:highlight w:val="none"/>
                <w:lang w:val="en-US" w:eastAsia="zh-CN"/>
              </w:rPr>
              <w:t>3.模型</w:t>
            </w:r>
            <w:r>
              <w:rPr>
                <w:rFonts w:hint="eastAsia"/>
                <w:highlight w:val="none"/>
              </w:rPr>
              <w:t>具有肺部结构，可进行肺部气体通气，胸部可起伏。吹气时有过大过小语音提示</w:t>
            </w:r>
            <w:r>
              <w:rPr>
                <w:rFonts w:hint="eastAsia"/>
                <w:highlight w:val="none"/>
                <w:lang w:eastAsia="zh-CN"/>
              </w:rPr>
              <w:t>。</w:t>
            </w:r>
          </w:p>
          <w:p w14:paraId="15160423">
            <w:pPr>
              <w:rPr>
                <w:rFonts w:hint="eastAsia"/>
                <w:highlight w:val="none"/>
              </w:rPr>
            </w:pPr>
            <w:r>
              <w:rPr>
                <w:rFonts w:hint="eastAsia"/>
                <w:highlight w:val="none"/>
                <w:lang w:val="en-US" w:eastAsia="zh-CN"/>
              </w:rPr>
              <w:t>4</w:t>
            </w:r>
            <w:r>
              <w:rPr>
                <w:rFonts w:hint="eastAsia"/>
                <w:highlight w:val="none"/>
              </w:rPr>
              <w:t>.心外按压，心肺复苏操作。</w:t>
            </w:r>
          </w:p>
          <w:p w14:paraId="7BDFB4D4">
            <w:pPr>
              <w:rPr>
                <w:rFonts w:hint="eastAsia"/>
                <w:highlight w:val="none"/>
              </w:rPr>
            </w:pPr>
            <w:r>
              <w:rPr>
                <w:rFonts w:hint="eastAsia"/>
                <w:highlight w:val="none"/>
              </w:rPr>
              <w:t>CPR操作：婴儿头部后仰，打开气道，口对口吹起，如果胸部有起伏，说明无异物。如果胸部不能起伏，说明有异物。</w:t>
            </w:r>
          </w:p>
          <w:p w14:paraId="3C54BA9D">
            <w:pPr>
              <w:rPr>
                <w:rFonts w:hint="eastAsia"/>
                <w:highlight w:val="none"/>
              </w:rPr>
            </w:pPr>
            <w:r>
              <w:rPr>
                <w:rFonts w:hint="eastAsia"/>
                <w:highlight w:val="none"/>
                <w:lang w:val="en-US" w:eastAsia="zh-CN"/>
              </w:rPr>
              <w:t>5</w:t>
            </w:r>
            <w:r>
              <w:rPr>
                <w:rFonts w:hint="eastAsia"/>
                <w:highlight w:val="none"/>
              </w:rPr>
              <w:t>.异物取出操作：将梗塞异物放入口腔内咽喉处，将婴儿头部后仰，打开气道，轻拍背部和胸部将异物取出。</w:t>
            </w:r>
          </w:p>
          <w:p w14:paraId="1F876FB3">
            <w:pPr>
              <w:rPr>
                <w:rFonts w:hint="eastAsia"/>
                <w:highlight w:val="none"/>
              </w:rPr>
            </w:pPr>
            <w:r>
              <w:rPr>
                <w:rFonts w:hint="eastAsia"/>
                <w:highlight w:val="none"/>
                <w:lang w:val="en-US" w:eastAsia="zh-CN"/>
              </w:rPr>
              <w:t>6</w:t>
            </w:r>
            <w:r>
              <w:rPr>
                <w:rFonts w:hint="eastAsia"/>
                <w:highlight w:val="none"/>
              </w:rPr>
              <w:t>.口腔内有异物时口唇紫绀颜色随着时间的变化会逐渐加重。</w:t>
            </w:r>
          </w:p>
          <w:p w14:paraId="2918665A">
            <w:pPr>
              <w:rPr>
                <w:rFonts w:hint="eastAsia" w:ascii="宋体" w:hAnsi="宋体" w:eastAsia="宋体" w:cs="宋体"/>
                <w:i w:val="0"/>
                <w:iCs w:val="0"/>
                <w:color w:val="000000"/>
                <w:sz w:val="22"/>
                <w:szCs w:val="22"/>
                <w:u w:val="none"/>
              </w:rPr>
            </w:pPr>
            <w:r>
              <w:rPr>
                <w:rFonts w:hint="eastAsia"/>
                <w:highlight w:val="none"/>
                <w:lang w:val="en-US" w:eastAsia="zh-CN"/>
              </w:rPr>
              <w:t>7</w:t>
            </w:r>
            <w:r>
              <w:rPr>
                <w:rFonts w:hint="eastAsia"/>
                <w:highlight w:val="none"/>
              </w:rPr>
              <w:t>.异物清除时婴儿发出啼哭声，随着时间的变化紫绀逐渐消失</w:t>
            </w:r>
            <w:r>
              <w:rPr>
                <w:rFonts w:hint="eastAsia"/>
                <w:highlight w:val="none"/>
                <w:lang w:eastAsia="zh-CN"/>
              </w:rPr>
              <w:t>。</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1F5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AF195">
            <w:pPr>
              <w:jc w:val="center"/>
              <w:rPr>
                <w:rFonts w:hint="eastAsia" w:ascii="宋体" w:hAnsi="宋体" w:eastAsia="宋体" w:cs="宋体"/>
                <w:b/>
                <w:bCs/>
                <w:i w:val="0"/>
                <w:iCs w:val="0"/>
                <w:color w:val="000000"/>
                <w:sz w:val="24"/>
                <w:szCs w:val="24"/>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88937">
            <w:pPr>
              <w:jc w:val="center"/>
              <w:rPr>
                <w:rFonts w:hint="eastAsia" w:ascii="宋体" w:hAnsi="宋体" w:eastAsia="宋体" w:cs="宋体"/>
                <w:i w:val="0"/>
                <w:iCs w:val="0"/>
                <w:color w:val="000000"/>
                <w:sz w:val="24"/>
                <w:szCs w:val="24"/>
                <w:u w:val="none"/>
              </w:rPr>
            </w:pPr>
          </w:p>
        </w:tc>
      </w:tr>
      <w:tr w14:paraId="69FAB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2DFD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2</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6319E">
            <w:pPr>
              <w:rPr>
                <w:rFonts w:hint="eastAsia" w:ascii="宋体" w:hAnsi="宋体" w:eastAsia="宋体" w:cs="宋体"/>
                <w:i w:val="0"/>
                <w:iCs w:val="0"/>
                <w:color w:val="000000"/>
                <w:sz w:val="22"/>
                <w:szCs w:val="22"/>
                <w:u w:val="none"/>
              </w:rPr>
            </w:pPr>
            <w:r>
              <w:rPr>
                <w:rFonts w:hint="eastAsia"/>
                <w:highlight w:val="none"/>
              </w:rPr>
              <w:t>轮椅</w:t>
            </w:r>
          </w:p>
        </w:tc>
        <w:tc>
          <w:tcPr>
            <w:tcW w:w="2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28B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highlight w:val="none"/>
              </w:rPr>
              <w:t>尺寸参数：座宽 40 - 45cm，座深 35 - 40cm，适合多数学生体型操作；折叠后尺寸不超过 80cm×40cm×20cm，便于教学场地收纳。最大承重 100kg，满足教学中模拟不同体重患者转运的需求。刹车系统灵敏，推行过程中可实现快速制动；脚踏板可调节高度与角度，方便患者上下及腿部放置。</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1BB3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78B79">
            <w:pPr>
              <w:jc w:val="center"/>
              <w:rPr>
                <w:rFonts w:hint="eastAsia" w:ascii="宋体" w:hAnsi="宋体" w:eastAsia="宋体" w:cs="宋体"/>
                <w:i w:val="0"/>
                <w:iCs w:val="0"/>
                <w:color w:val="000000"/>
                <w:sz w:val="24"/>
                <w:szCs w:val="24"/>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9FE8A">
            <w:pPr>
              <w:jc w:val="center"/>
              <w:rPr>
                <w:rFonts w:hint="eastAsia" w:ascii="宋体" w:hAnsi="宋体" w:eastAsia="宋体" w:cs="宋体"/>
                <w:i w:val="0"/>
                <w:iCs w:val="0"/>
                <w:color w:val="000000"/>
                <w:sz w:val="24"/>
                <w:szCs w:val="24"/>
                <w:u w:val="none"/>
              </w:rPr>
            </w:pPr>
          </w:p>
        </w:tc>
      </w:tr>
      <w:tr w14:paraId="6ACE2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5"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81F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3</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3A25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心理健康测评系统</w:t>
            </w:r>
          </w:p>
        </w:tc>
        <w:tc>
          <w:tcPr>
            <w:tcW w:w="2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7E845">
            <w:pPr>
              <w:ind w:firstLine="420" w:firstLineChars="200"/>
              <w:rPr>
                <w:rFonts w:hint="eastAsia" w:ascii="宋体" w:hAnsi="宋体" w:eastAsia="宋体" w:cs="宋体"/>
                <w:i w:val="0"/>
                <w:iCs w:val="0"/>
                <w:color w:val="000000"/>
                <w:sz w:val="22"/>
                <w:szCs w:val="22"/>
                <w:u w:val="none"/>
              </w:rPr>
            </w:pPr>
            <w:r>
              <w:rPr>
                <w:rFonts w:hint="eastAsia"/>
                <w:highlight w:val="none"/>
              </w:rPr>
              <w:t>涵盖至少 20 种常见心理测评量表（如 SCL - 90、SAS、SDS 等）；支持多终端登录（电脑、平板、手机），适配 Windows、Android、iOS 等主流操作系统；具备数据统计与分析功能，可生成个体测评报告（含结果解读、建议等）及群体测评结果汇总（如班级、专业心理状况分布）</w:t>
            </w:r>
            <w:r>
              <w:rPr>
                <w:rFonts w:hint="eastAsia"/>
                <w:highlight w:val="none"/>
                <w:lang w:eastAsia="zh-CN"/>
              </w:rPr>
              <w:t>，</w:t>
            </w:r>
            <w:r>
              <w:rPr>
                <w:rFonts w:hint="eastAsia"/>
                <w:highlight w:val="none"/>
              </w:rPr>
              <w:t>配套服务器支持至少</w:t>
            </w:r>
            <w:r>
              <w:rPr>
                <w:rFonts w:hint="eastAsia"/>
                <w:highlight w:val="none"/>
                <w:lang w:val="en-US" w:eastAsia="zh-CN"/>
              </w:rPr>
              <w:t>20</w:t>
            </w:r>
            <w:r>
              <w:rPr>
                <w:rFonts w:hint="eastAsia"/>
                <w:highlight w:val="none"/>
              </w:rPr>
              <w:t>人同时在线测评；若有配套采集设备，需具备良好的稳定性与兼容性，数据传输误差率低于 1%。</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33B6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1920E">
            <w:pPr>
              <w:jc w:val="center"/>
              <w:rPr>
                <w:rFonts w:hint="eastAsia" w:ascii="宋体" w:hAnsi="宋体" w:eastAsia="宋体" w:cs="宋体"/>
                <w:i w:val="0"/>
                <w:iCs w:val="0"/>
                <w:color w:val="000000"/>
                <w:sz w:val="24"/>
                <w:szCs w:val="24"/>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0849A">
            <w:pPr>
              <w:jc w:val="center"/>
              <w:rPr>
                <w:rFonts w:hint="eastAsia" w:ascii="宋体" w:hAnsi="宋体" w:eastAsia="宋体" w:cs="宋体"/>
                <w:i w:val="0"/>
                <w:iCs w:val="0"/>
                <w:color w:val="000000"/>
                <w:sz w:val="24"/>
                <w:szCs w:val="24"/>
                <w:u w:val="none"/>
              </w:rPr>
            </w:pPr>
          </w:p>
        </w:tc>
      </w:tr>
      <w:tr w14:paraId="53DBB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C21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4</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B879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骨密度测定仪</w:t>
            </w:r>
          </w:p>
          <w:p w14:paraId="16310E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233B0">
            <w:pPr>
              <w:numPr>
                <w:ilvl w:val="0"/>
                <w:numId w:val="0"/>
              </w:numPr>
              <w:ind w:firstLine="420" w:firstLineChars="200"/>
              <w:rPr>
                <w:rFonts w:hint="default" w:eastAsiaTheme="minorEastAsia"/>
                <w:highlight w:val="none"/>
                <w:lang w:val="en-US" w:eastAsia="zh-CN"/>
              </w:rPr>
            </w:pPr>
            <w:r>
              <w:rPr>
                <w:rFonts w:hint="eastAsia"/>
                <w:highlight w:val="none"/>
              </w:rPr>
              <w:t>检测参数：检测部位至少包含桡骨、胫骨；检测时间≤30 秒 / 部位；骨密度测量精度误差≤1%，符合临床及教学对骨密度检测准确性的要求</w:t>
            </w:r>
            <w:r>
              <w:rPr>
                <w:rFonts w:hint="eastAsia"/>
                <w:highlight w:val="none"/>
                <w:lang w:eastAsia="zh-CN"/>
              </w:rPr>
              <w:t>，</w:t>
            </w:r>
            <w:r>
              <w:rPr>
                <w:rFonts w:hint="eastAsia"/>
                <w:highlight w:val="none"/>
                <w:lang w:val="en-US" w:eastAsia="zh-CN"/>
              </w:rPr>
              <w:t>可便携式移动。</w:t>
            </w:r>
          </w:p>
          <w:p w14:paraId="6EE3C653">
            <w:pPr>
              <w:rPr>
                <w:rFonts w:hint="eastAsia"/>
                <w:highlight w:val="none"/>
              </w:rPr>
            </w:pPr>
            <w:r>
              <w:rPr>
                <w:rFonts w:hint="eastAsia"/>
                <w:highlight w:val="none"/>
              </w:rPr>
              <w:t>功能参数：具备儿童、成人等不同人群检测模式；可自动计算 T 值、Z 值，并生成检测报告，报告包含骨密度数值、骨质疏松风险评估等内容。</w:t>
            </w:r>
          </w:p>
          <w:p w14:paraId="4E2F40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highlight w:val="none"/>
              </w:rPr>
              <w:t>操作参数：操作界面简洁，具备中文操作指引，便于学生快速掌握操作流程；设备开机自检时间≤1 分钟。</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E08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1</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71C6E">
            <w:pPr>
              <w:jc w:val="center"/>
              <w:rPr>
                <w:rFonts w:hint="eastAsia" w:ascii="宋体" w:hAnsi="宋体" w:eastAsia="宋体" w:cs="宋体"/>
                <w:i w:val="0"/>
                <w:iCs w:val="0"/>
                <w:color w:val="000000"/>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2AED4">
            <w:pPr>
              <w:jc w:val="center"/>
              <w:rPr>
                <w:rFonts w:hint="eastAsia" w:ascii="宋体" w:hAnsi="宋体" w:eastAsia="宋体" w:cs="宋体"/>
                <w:i w:val="0"/>
                <w:iCs w:val="0"/>
                <w:color w:val="000000"/>
                <w:sz w:val="22"/>
                <w:szCs w:val="22"/>
                <w:u w:val="none"/>
              </w:rPr>
            </w:pPr>
          </w:p>
        </w:tc>
      </w:tr>
      <w:tr w14:paraId="3662E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1"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0A75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5</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F432A">
            <w:pPr>
              <w:keepNext w:val="0"/>
              <w:keepLines w:val="0"/>
              <w:widowControl/>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推拿床</w:t>
            </w:r>
          </w:p>
        </w:tc>
        <w:tc>
          <w:tcPr>
            <w:tcW w:w="2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F2936">
            <w:pPr>
              <w:numPr>
                <w:ilvl w:val="0"/>
                <w:numId w:val="0"/>
              </w:numPr>
              <w:ind w:leftChars="0" w:firstLine="420" w:firstLineChars="200"/>
              <w:rPr>
                <w:rFonts w:hint="eastAsia"/>
                <w:highlight w:val="none"/>
              </w:rPr>
            </w:pPr>
            <w:r>
              <w:rPr>
                <w:rFonts w:hint="eastAsia"/>
                <w:highlight w:val="none"/>
              </w:rPr>
              <w:t>床面长 1</w:t>
            </w:r>
            <w:r>
              <w:rPr>
                <w:rFonts w:hint="eastAsia"/>
                <w:highlight w:val="none"/>
                <w:lang w:val="en-US" w:eastAsia="zh-CN"/>
              </w:rPr>
              <w:t>8</w:t>
            </w:r>
            <w:r>
              <w:rPr>
                <w:rFonts w:hint="eastAsia"/>
                <w:highlight w:val="none"/>
              </w:rPr>
              <w:t xml:space="preserve">0 - 200cm，宽 </w:t>
            </w:r>
            <w:r>
              <w:rPr>
                <w:rFonts w:hint="eastAsia"/>
                <w:highlight w:val="none"/>
                <w:lang w:val="en-US" w:eastAsia="zh-CN"/>
              </w:rPr>
              <w:t>6</w:t>
            </w:r>
            <w:r>
              <w:rPr>
                <w:rFonts w:hint="eastAsia"/>
                <w:highlight w:val="none"/>
              </w:rPr>
              <w:t>0 - 80cm，高度可调节范围</w:t>
            </w:r>
            <w:r>
              <w:rPr>
                <w:rFonts w:hint="eastAsia"/>
                <w:highlight w:val="none"/>
                <w:lang w:eastAsia="zh-CN"/>
              </w:rPr>
              <w:t>约</w:t>
            </w:r>
            <w:r>
              <w:rPr>
                <w:rFonts w:hint="eastAsia"/>
                <w:highlight w:val="none"/>
              </w:rPr>
              <w:t xml:space="preserve">为 </w:t>
            </w:r>
            <w:r>
              <w:rPr>
                <w:rFonts w:hint="eastAsia"/>
                <w:highlight w:val="none"/>
                <w:lang w:val="en-US" w:eastAsia="zh-CN"/>
              </w:rPr>
              <w:t>50</w:t>
            </w:r>
            <w:r>
              <w:rPr>
                <w:rFonts w:hint="eastAsia"/>
                <w:highlight w:val="none"/>
              </w:rPr>
              <w:t xml:space="preserve"> - 80cm，满足不同身高学生操作及不同体型患者躺卧需求。床面采用透气、亲肤的医用级皮革，内部填充高密度海绵，硬度适中，既保证患者舒适，又便于推拿手法操作（如按压、揉推等）；床架为</w:t>
            </w:r>
            <w:r>
              <w:rPr>
                <w:rFonts w:hint="eastAsia"/>
                <w:highlight w:val="none"/>
                <w:lang w:eastAsia="zh-CN"/>
              </w:rPr>
              <w:t>钢制或</w:t>
            </w:r>
            <w:r>
              <w:rPr>
                <w:rFonts w:hint="eastAsia"/>
                <w:highlight w:val="none"/>
              </w:rPr>
              <w:t>不锈钢材质，承重≥200kg，确保使用安全稳定。</w:t>
            </w:r>
          </w:p>
          <w:p w14:paraId="3AA2526B">
            <w:pPr>
              <w:rPr>
                <w:rFonts w:hint="eastAsia" w:ascii="宋体" w:hAnsi="宋体" w:eastAsia="宋体" w:cs="宋体"/>
                <w:i w:val="0"/>
                <w:iCs w:val="0"/>
                <w:color w:val="000000"/>
                <w:sz w:val="22"/>
                <w:szCs w:val="22"/>
                <w:u w:val="none"/>
              </w:rPr>
            </w:pPr>
            <w:r>
              <w:rPr>
                <w:rFonts w:hint="eastAsia"/>
                <w:highlight w:val="none"/>
              </w:rPr>
              <w:t>功能参数：床头床尾可调节角度（如床头可抬起 0 - 60°），模拟不同推拿体位（如半卧位、俯卧位等）；</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63A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F558D">
            <w:pPr>
              <w:jc w:val="center"/>
              <w:rPr>
                <w:rFonts w:hint="eastAsia" w:ascii="宋体" w:hAnsi="宋体" w:eastAsia="宋体" w:cs="宋体"/>
                <w:i w:val="0"/>
                <w:iCs w:val="0"/>
                <w:color w:val="000000"/>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34CF8">
            <w:pPr>
              <w:jc w:val="center"/>
              <w:rPr>
                <w:rFonts w:hint="eastAsia" w:ascii="宋体" w:hAnsi="宋体" w:eastAsia="宋体" w:cs="宋体"/>
                <w:i w:val="0"/>
                <w:iCs w:val="0"/>
                <w:color w:val="000000"/>
                <w:sz w:val="22"/>
                <w:szCs w:val="22"/>
                <w:u w:val="none"/>
              </w:rPr>
            </w:pPr>
          </w:p>
        </w:tc>
      </w:tr>
      <w:tr w14:paraId="23557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2"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616E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6</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F74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高级妇科检查模型</w:t>
            </w:r>
          </w:p>
        </w:tc>
        <w:tc>
          <w:tcPr>
            <w:tcW w:w="2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83473">
            <w:pPr>
              <w:rPr>
                <w:rFonts w:hint="eastAsia"/>
                <w:highlight w:val="none"/>
              </w:rPr>
            </w:pPr>
            <w:r>
              <w:rPr>
                <w:rFonts w:hint="eastAsia"/>
                <w:highlight w:val="none"/>
              </w:rPr>
              <w:t>1.模型为成年女性下腹部，标准的妇科检查膀胱截石位。</w:t>
            </w:r>
          </w:p>
          <w:p w14:paraId="4265FDED">
            <w:pPr>
              <w:rPr>
                <w:rFonts w:hint="eastAsia"/>
                <w:highlight w:val="none"/>
              </w:rPr>
            </w:pPr>
            <w:r>
              <w:rPr>
                <w:rFonts w:hint="eastAsia"/>
                <w:highlight w:val="none"/>
              </w:rPr>
              <w:t>2.提供正常和异常子宫及附件，更换简易，肌瘤及囊肿可以通过注入空气调节大小。</w:t>
            </w:r>
          </w:p>
          <w:p w14:paraId="5A6EFC4F">
            <w:pPr>
              <w:rPr>
                <w:rFonts w:hint="eastAsia"/>
                <w:highlight w:val="none"/>
              </w:rPr>
            </w:pPr>
            <w:r>
              <w:rPr>
                <w:rFonts w:hint="eastAsia"/>
                <w:highlight w:val="none"/>
              </w:rPr>
              <w:t>3.模型由主体与以下配件组成：正常子宫，同时可以演示子宫后倾、妊娠早期子宫、子宫肌瘤Ⅰ（肌壁间）、子宫肌瘤Ⅱ（浆膜下）、卵巢囊肿Ⅰ（乒乓球大小）、卵巢囊肿Ⅱ（网球大小）、输卵管积水。</w:t>
            </w:r>
          </w:p>
          <w:p w14:paraId="462476E0">
            <w:pPr>
              <w:rPr>
                <w:rFonts w:hint="eastAsia" w:ascii="宋体" w:hAnsi="宋体" w:eastAsia="宋体" w:cs="宋体"/>
                <w:i w:val="0"/>
                <w:iCs w:val="0"/>
                <w:color w:val="000000"/>
                <w:sz w:val="22"/>
                <w:szCs w:val="22"/>
                <w:u w:val="none"/>
              </w:rPr>
            </w:pPr>
            <w:r>
              <w:rPr>
                <w:rFonts w:hint="eastAsia"/>
                <w:highlight w:val="none"/>
              </w:rPr>
              <w:t>4.可行子宫触诊</w:t>
            </w:r>
            <w:r>
              <w:rPr>
                <w:rFonts w:hint="eastAsia"/>
                <w:highlight w:val="none"/>
                <w:lang w:eastAsia="zh-CN"/>
              </w:rPr>
              <w:t>；</w:t>
            </w:r>
            <w:r>
              <w:rPr>
                <w:rFonts w:hint="eastAsia"/>
                <w:highlight w:val="none"/>
              </w:rPr>
              <w:t>可行宫颈、阴道镜检</w:t>
            </w:r>
            <w:r>
              <w:rPr>
                <w:rFonts w:hint="eastAsia"/>
                <w:highlight w:val="none"/>
                <w:lang w:eastAsia="zh-CN"/>
              </w:rPr>
              <w:t>；</w:t>
            </w:r>
            <w:r>
              <w:rPr>
                <w:rFonts w:hint="eastAsia"/>
                <w:highlight w:val="none"/>
              </w:rPr>
              <w:t>可行直肠指诊</w:t>
            </w:r>
            <w:r>
              <w:rPr>
                <w:rFonts w:hint="eastAsia"/>
                <w:highlight w:val="none"/>
                <w:lang w:eastAsia="zh-CN"/>
              </w:rPr>
              <w:t>；</w:t>
            </w:r>
            <w:r>
              <w:rPr>
                <w:rFonts w:hint="eastAsia"/>
                <w:highlight w:val="none"/>
              </w:rPr>
              <w:t>可行双合诊、三合诊检查</w:t>
            </w:r>
            <w:r>
              <w:rPr>
                <w:rFonts w:hint="eastAsia"/>
                <w:highlight w:val="none"/>
                <w:lang w:eastAsia="zh-CN"/>
              </w:rPr>
              <w:t>；</w:t>
            </w:r>
            <w:r>
              <w:rPr>
                <w:rFonts w:hint="eastAsia"/>
                <w:highlight w:val="none"/>
              </w:rPr>
              <w:t>可行阴道镜检。</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66B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4</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206E3">
            <w:pPr>
              <w:jc w:val="center"/>
              <w:rPr>
                <w:rFonts w:hint="eastAsia" w:ascii="宋体" w:hAnsi="宋体" w:eastAsia="宋体" w:cs="宋体"/>
                <w:i w:val="0"/>
                <w:iCs w:val="0"/>
                <w:color w:val="000000"/>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630A1">
            <w:pPr>
              <w:jc w:val="center"/>
              <w:rPr>
                <w:rFonts w:hint="eastAsia" w:ascii="宋体" w:hAnsi="宋体" w:eastAsia="宋体" w:cs="宋体"/>
                <w:i w:val="0"/>
                <w:iCs w:val="0"/>
                <w:color w:val="000000"/>
                <w:sz w:val="22"/>
                <w:szCs w:val="22"/>
                <w:u w:val="none"/>
              </w:rPr>
            </w:pPr>
          </w:p>
        </w:tc>
      </w:tr>
      <w:tr w14:paraId="77159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CEB1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7</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49C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四步触诊训练模型</w:t>
            </w:r>
          </w:p>
        </w:tc>
        <w:tc>
          <w:tcPr>
            <w:tcW w:w="2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376110">
            <w:pPr>
              <w:numPr>
                <w:ilvl w:val="0"/>
                <w:numId w:val="0"/>
              </w:numPr>
              <w:rPr>
                <w:rFonts w:hint="eastAsia" w:eastAsiaTheme="minorEastAsia"/>
                <w:highlight w:val="none"/>
                <w:lang w:eastAsia="zh-CN"/>
              </w:rPr>
            </w:pPr>
            <w:r>
              <w:rPr>
                <w:rFonts w:hint="eastAsia"/>
                <w:highlight w:val="none"/>
              </w:rPr>
              <w:t>1.模型为孕妇躯干，形态逼真，精确的骨架结构</w:t>
            </w:r>
            <w:r>
              <w:rPr>
                <w:rFonts w:hint="eastAsia"/>
                <w:highlight w:val="none"/>
                <w:lang w:eastAsia="zh-CN"/>
              </w:rPr>
              <w:t>，</w:t>
            </w:r>
            <w:r>
              <w:rPr>
                <w:rFonts w:hint="eastAsia"/>
                <w:highlight w:val="none"/>
              </w:rPr>
              <w:t>高分子环保材料制成，肤质仿真度高</w:t>
            </w:r>
            <w:r>
              <w:rPr>
                <w:rFonts w:hint="eastAsia"/>
                <w:highlight w:val="none"/>
                <w:lang w:eastAsia="zh-CN"/>
              </w:rPr>
              <w:t>。</w:t>
            </w:r>
          </w:p>
          <w:p w14:paraId="28C54F09">
            <w:pPr>
              <w:numPr>
                <w:ilvl w:val="0"/>
                <w:numId w:val="0"/>
              </w:numPr>
              <w:rPr>
                <w:rFonts w:hint="eastAsia" w:eastAsiaTheme="minorEastAsia"/>
                <w:highlight w:val="none"/>
                <w:lang w:eastAsia="zh-CN"/>
              </w:rPr>
            </w:pPr>
            <w:r>
              <w:rPr>
                <w:rFonts w:hint="eastAsia"/>
                <w:highlight w:val="none"/>
              </w:rPr>
              <w:t>2.用于四步触诊，骨盆外测量，胎心监护和乳房护理等多种练习</w:t>
            </w:r>
            <w:r>
              <w:rPr>
                <w:rFonts w:hint="eastAsia"/>
                <w:highlight w:val="none"/>
                <w:lang w:eastAsia="zh-CN"/>
              </w:rPr>
              <w:t>。</w:t>
            </w:r>
          </w:p>
          <w:p w14:paraId="6F75577C">
            <w:pPr>
              <w:numPr>
                <w:ilvl w:val="0"/>
                <w:numId w:val="0"/>
              </w:numPr>
              <w:rPr>
                <w:rFonts w:hint="eastAsia" w:eastAsiaTheme="minorEastAsia"/>
                <w:highlight w:val="none"/>
                <w:lang w:eastAsia="zh-CN"/>
              </w:rPr>
            </w:pPr>
            <w:r>
              <w:rPr>
                <w:rFonts w:hint="eastAsia"/>
                <w:highlight w:val="none"/>
              </w:rPr>
              <w:t>3.四步触诊法：子宫内的大小可调节，使胎儿和母亲模拟更为逼真，可选配带有胎膜的胎儿，练习右枕前（ROA）左枕前（LOA）右枕后（ROP）左枕后（LOP）胎位等触诊</w:t>
            </w:r>
            <w:r>
              <w:rPr>
                <w:rFonts w:hint="eastAsia"/>
                <w:highlight w:val="none"/>
                <w:lang w:eastAsia="zh-CN"/>
              </w:rPr>
              <w:t>。</w:t>
            </w:r>
          </w:p>
          <w:p w14:paraId="33D3F9B6">
            <w:pPr>
              <w:numPr>
                <w:ilvl w:val="0"/>
                <w:numId w:val="0"/>
              </w:numPr>
              <w:rPr>
                <w:rFonts w:hint="eastAsia" w:eastAsiaTheme="minorEastAsia"/>
                <w:highlight w:val="none"/>
                <w:lang w:eastAsia="zh-CN"/>
              </w:rPr>
            </w:pPr>
            <w:r>
              <w:rPr>
                <w:rFonts w:hint="eastAsia"/>
                <w:highlight w:val="none"/>
              </w:rPr>
              <w:t>4.通过充气气囊，可将适量的气体注入羊膜内，模拟不同的孕周</w:t>
            </w:r>
            <w:r>
              <w:rPr>
                <w:rFonts w:hint="eastAsia"/>
                <w:highlight w:val="none"/>
                <w:lang w:eastAsia="zh-CN"/>
              </w:rPr>
              <w:t>。</w:t>
            </w:r>
          </w:p>
          <w:p w14:paraId="286F3455">
            <w:pPr>
              <w:numPr>
                <w:ilvl w:val="0"/>
                <w:numId w:val="0"/>
              </w:numPr>
              <w:rPr>
                <w:rFonts w:hint="eastAsia"/>
                <w:highlight w:val="none"/>
              </w:rPr>
            </w:pPr>
            <w:r>
              <w:rPr>
                <w:rFonts w:hint="eastAsia"/>
                <w:highlight w:val="none"/>
              </w:rPr>
              <w:t>5.胎心监护：胎心音频率可调节，胎心频率范围60—200次/分，胎心音可内放、外放，音量大小可调节。</w:t>
            </w:r>
          </w:p>
          <w:p w14:paraId="5DA924F4">
            <w:pPr>
              <w:numPr>
                <w:ilvl w:val="0"/>
                <w:numId w:val="0"/>
              </w:numPr>
              <w:rPr>
                <w:rFonts w:hint="eastAsia"/>
                <w:highlight w:val="none"/>
              </w:rPr>
            </w:pPr>
            <w:r>
              <w:rPr>
                <w:rFonts w:hint="eastAsia"/>
                <w:highlight w:val="none"/>
              </w:rPr>
              <w:t>6.电子盒内置，便于考核训练</w:t>
            </w:r>
          </w:p>
          <w:p w14:paraId="343F9E18">
            <w:pPr>
              <w:numPr>
                <w:ilvl w:val="0"/>
                <w:numId w:val="0"/>
              </w:numPr>
              <w:rPr>
                <w:rFonts w:hint="eastAsia" w:ascii="宋体" w:hAnsi="宋体" w:eastAsia="宋体" w:cs="宋体"/>
                <w:i w:val="0"/>
                <w:iCs w:val="0"/>
                <w:color w:val="000000"/>
                <w:sz w:val="22"/>
                <w:szCs w:val="22"/>
                <w:u w:val="none"/>
              </w:rPr>
            </w:pPr>
            <w:r>
              <w:rPr>
                <w:rFonts w:hint="eastAsia"/>
                <w:highlight w:val="none"/>
              </w:rPr>
              <w:t>7.模型有真实的会阴、阴道、肛门，可进行双合诊、三合诊练习。可触及宫颈进行指检，外阴可进行消毒、冲洗练习。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F4D9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4</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BCCF98">
            <w:pPr>
              <w:jc w:val="center"/>
              <w:rPr>
                <w:rFonts w:hint="eastAsia" w:ascii="宋体" w:hAnsi="宋体" w:eastAsia="宋体" w:cs="宋体"/>
                <w:i w:val="0"/>
                <w:iCs w:val="0"/>
                <w:color w:val="000000"/>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999E1">
            <w:pPr>
              <w:jc w:val="center"/>
              <w:rPr>
                <w:rFonts w:hint="eastAsia" w:ascii="宋体" w:hAnsi="宋体" w:eastAsia="宋体" w:cs="宋体"/>
                <w:i w:val="0"/>
                <w:iCs w:val="0"/>
                <w:color w:val="000000"/>
                <w:sz w:val="22"/>
                <w:szCs w:val="22"/>
                <w:u w:val="none"/>
              </w:rPr>
            </w:pPr>
          </w:p>
        </w:tc>
      </w:tr>
      <w:tr w14:paraId="3436D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890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8</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14B5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高级临床穿刺模拟人</w:t>
            </w:r>
          </w:p>
        </w:tc>
        <w:tc>
          <w:tcPr>
            <w:tcW w:w="2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34158">
            <w:pPr>
              <w:rPr>
                <w:rFonts w:hint="eastAsia"/>
                <w:highlight w:val="none"/>
              </w:rPr>
            </w:pPr>
            <w:r>
              <w:rPr>
                <w:rFonts w:hint="eastAsia"/>
                <w:highlight w:val="none"/>
              </w:rPr>
              <w:t>1.电子标准化病人取仰卧位，肩枕过伸头转向左侧，质地柔软，触感真实，外观形象逼真</w:t>
            </w:r>
            <w:r>
              <w:rPr>
                <w:rFonts w:hint="eastAsia"/>
                <w:highlight w:val="none"/>
                <w:lang w:eastAsia="zh-CN"/>
              </w:rPr>
              <w:t>，</w:t>
            </w:r>
            <w:r>
              <w:rPr>
                <w:rFonts w:hint="eastAsia"/>
                <w:highlight w:val="none"/>
                <w:lang w:val="en-US" w:eastAsia="zh-CN"/>
              </w:rPr>
              <w:t>可</w:t>
            </w:r>
            <w:r>
              <w:rPr>
                <w:rFonts w:hint="eastAsia"/>
                <w:highlight w:val="none"/>
              </w:rPr>
              <w:t>触及颈动脉搏动。</w:t>
            </w:r>
          </w:p>
          <w:p w14:paraId="16A71B9A">
            <w:pPr>
              <w:rPr>
                <w:rFonts w:hint="eastAsia"/>
                <w:highlight w:val="none"/>
              </w:rPr>
            </w:pPr>
            <w:r>
              <w:rPr>
                <w:rFonts w:hint="eastAsia"/>
                <w:highlight w:val="none"/>
              </w:rPr>
              <w:t>2.解剖位置准确：锁骨、锁骨肩峰端、锁骨胸骨端、胸锁乳突肌锁骨头、胸锁乳突肌胸骨头、肋骨、肋间隙、胸骨上窝、锁骨中线、腋前线、腋中线、腋后线、髂前上棘、髂嵴、脐、腹股沟韧带，可明显感知。</w:t>
            </w:r>
          </w:p>
          <w:p w14:paraId="1508A3EF">
            <w:pPr>
              <w:rPr>
                <w:rFonts w:hint="eastAsia" w:eastAsiaTheme="minorEastAsia"/>
                <w:highlight w:val="none"/>
                <w:lang w:eastAsia="zh-CN"/>
              </w:rPr>
            </w:pPr>
            <w:r>
              <w:rPr>
                <w:rFonts w:hint="eastAsia"/>
                <w:highlight w:val="none"/>
              </w:rPr>
              <w:t>3.仿真标准化病人具备20余项功能：颈内静脉穿刺术、锁骨下静脉穿刺术、颈外静脉穿刺术、淋巴结穿刺术；可取半卧位（模拟重症患者）胸腔穿刺术、气胸抽气术；肝脓肿穿刺术，可寻到肝区压痛点，有屏息训练语言提示，可随屏息节奏穿刺；心内注射术、心包穿刺术；腹腔穿刺术，可取左、右侧卧位，行腹部移动性浊音叩诊训练；髂骨骨髓穿刺术、胸骨髓穿刺术、膀胱穿刺术；可触及双侧股动脉搏动，进行双侧股动脉穿刺术、双侧股静脉穿刺术</w:t>
            </w:r>
            <w:r>
              <w:rPr>
                <w:rFonts w:hint="eastAsia"/>
                <w:highlight w:val="none"/>
                <w:lang w:eastAsia="zh-CN"/>
              </w:rPr>
              <w:t>；</w:t>
            </w:r>
            <w:r>
              <w:rPr>
                <w:rFonts w:hint="eastAsia"/>
                <w:highlight w:val="none"/>
                <w:lang w:val="en-US" w:eastAsia="zh-CN"/>
              </w:rPr>
              <w:t>还可进行</w:t>
            </w:r>
            <w:r>
              <w:rPr>
                <w:rFonts w:hint="eastAsia"/>
                <w:highlight w:val="none"/>
              </w:rPr>
              <w:t>术前无菌术操作训练。</w:t>
            </w:r>
          </w:p>
          <w:p w14:paraId="473C789D">
            <w:pPr>
              <w:rPr>
                <w:rFonts w:hint="eastAsia"/>
                <w:highlight w:val="none"/>
              </w:rPr>
            </w:pPr>
            <w:r>
              <w:rPr>
                <w:rFonts w:hint="eastAsia"/>
                <w:highlight w:val="none"/>
                <w:lang w:val="en-US" w:eastAsia="zh-CN"/>
              </w:rPr>
              <w:t>4</w:t>
            </w:r>
            <w:r>
              <w:rPr>
                <w:rFonts w:hint="eastAsia"/>
                <w:highlight w:val="none"/>
              </w:rPr>
              <w:t>.设有全自动动脉搏动模拟器，不需助手挤压橡皮球模拟动脉搏动，术者一人即可完成动脉穿刺操作。</w:t>
            </w:r>
          </w:p>
          <w:p w14:paraId="3E32FAF3">
            <w:pPr>
              <w:rPr>
                <w:rFonts w:hint="eastAsia"/>
                <w:highlight w:val="none"/>
              </w:rPr>
            </w:pPr>
            <w:r>
              <w:rPr>
                <w:rFonts w:hint="eastAsia"/>
                <w:highlight w:val="none"/>
                <w:lang w:val="en-US" w:eastAsia="zh-CN"/>
              </w:rPr>
              <w:t>5</w:t>
            </w:r>
            <w:r>
              <w:rPr>
                <w:rFonts w:hint="eastAsia"/>
                <w:highlight w:val="none"/>
              </w:rPr>
              <w:t>.胸腹腔内储备备用的动、静脉血管更换十分方便，只需将破损部分拉出，剪出破损部分即可。</w:t>
            </w:r>
          </w:p>
          <w:p w14:paraId="1F69E387">
            <w:pPr>
              <w:rPr>
                <w:rFonts w:hint="eastAsia" w:ascii="宋体" w:hAnsi="宋体" w:eastAsia="宋体" w:cs="宋体"/>
                <w:i w:val="0"/>
                <w:iCs w:val="0"/>
                <w:color w:val="000000"/>
                <w:sz w:val="22"/>
                <w:szCs w:val="22"/>
                <w:u w:val="none"/>
              </w:rPr>
            </w:pPr>
            <w:r>
              <w:rPr>
                <w:rFonts w:hint="eastAsia"/>
                <w:highlight w:val="none"/>
                <w:lang w:val="en-US" w:eastAsia="zh-CN"/>
              </w:rPr>
              <w:t>6</w:t>
            </w:r>
            <w:r>
              <w:rPr>
                <w:rFonts w:hint="eastAsia"/>
                <w:highlight w:val="none"/>
              </w:rPr>
              <w:t>.电子监测：行胸穿和肝穿时，穿刺针要求沿下位肋骨的上缘垂直刺入，如穿刺错误有语言提示。</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BB8C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6</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CBA6D">
            <w:pPr>
              <w:jc w:val="center"/>
              <w:rPr>
                <w:rFonts w:hint="eastAsia" w:ascii="宋体" w:hAnsi="宋体" w:eastAsia="宋体" w:cs="宋体"/>
                <w:i w:val="0"/>
                <w:iCs w:val="0"/>
                <w:color w:val="000000"/>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126B8">
            <w:pPr>
              <w:jc w:val="center"/>
              <w:rPr>
                <w:rFonts w:hint="eastAsia" w:ascii="宋体" w:hAnsi="宋体" w:eastAsia="宋体" w:cs="宋体"/>
                <w:i w:val="0"/>
                <w:iCs w:val="0"/>
                <w:color w:val="000000"/>
                <w:sz w:val="22"/>
                <w:szCs w:val="22"/>
                <w:u w:val="none"/>
              </w:rPr>
            </w:pPr>
          </w:p>
        </w:tc>
      </w:tr>
      <w:tr w14:paraId="6EED1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3"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8E93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9</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EB4E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腰椎穿刺模拟人</w:t>
            </w:r>
          </w:p>
          <w:p w14:paraId="14DE93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p>
        </w:tc>
        <w:tc>
          <w:tcPr>
            <w:tcW w:w="2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13359">
            <w:pPr>
              <w:numPr>
                <w:ilvl w:val="0"/>
                <w:numId w:val="0"/>
              </w:numPr>
              <w:rPr>
                <w:rFonts w:hint="eastAsia"/>
                <w:highlight w:val="none"/>
              </w:rPr>
            </w:pPr>
            <w:r>
              <w:rPr>
                <w:rFonts w:hint="eastAsia"/>
                <w:highlight w:val="none"/>
              </w:rPr>
              <w:t>1、成年人模型，体表标志明显，采用高分子环保材料制成。模拟人体位为正确腰穿、硬膜外麻醉穿刺的弓形卧位。模拟人取侧卧位，背部与床面垂直，头向前胸弯曲，双膝向腹部屈曲，躯干呈弓状。</w:t>
            </w:r>
          </w:p>
          <w:p w14:paraId="76360A00">
            <w:pPr>
              <w:numPr>
                <w:ilvl w:val="0"/>
                <w:numId w:val="0"/>
              </w:numPr>
              <w:rPr>
                <w:rFonts w:hint="eastAsia"/>
                <w:highlight w:val="none"/>
              </w:rPr>
            </w:pPr>
            <w:r>
              <w:rPr>
                <w:rFonts w:hint="eastAsia"/>
                <w:highlight w:val="none"/>
              </w:rPr>
              <w:t>2、腰部组织结构准确、体表标志明显：有完整的1～5腰椎（椎体、椎弓板、棘突）、骶骨、骶裂孔、骶角、黄韧带、硬脊膜与珠网膜，以及由上述组织形成的珠网膜下腔、硬膜外腔；髂后上棘、髂嵴、胸椎棘突、腰椎棘突可真实触知。</w:t>
            </w:r>
          </w:p>
          <w:p w14:paraId="4FC26171">
            <w:pPr>
              <w:numPr>
                <w:ilvl w:val="0"/>
                <w:numId w:val="0"/>
              </w:numPr>
              <w:rPr>
                <w:rFonts w:hint="eastAsia"/>
                <w:highlight w:val="none"/>
              </w:rPr>
            </w:pPr>
            <w:r>
              <w:rPr>
                <w:rFonts w:hint="eastAsia"/>
                <w:highlight w:val="none"/>
              </w:rPr>
              <w:t>3、模拟人可完全仿真临床腰部穿刺练习，穿刺成功后有突破感，可以进行蛛网膜下腔麻醉（腰麻）、脑脊液压力测定、采取脑脊液标本、硬脊膜外腔阻滞麻醉、腰交感神经阻滞等。</w:t>
            </w:r>
          </w:p>
          <w:p w14:paraId="2CD3547B">
            <w:pPr>
              <w:numPr>
                <w:ilvl w:val="0"/>
                <w:numId w:val="0"/>
              </w:numPr>
              <w:rPr>
                <w:rFonts w:hint="eastAsia"/>
                <w:highlight w:val="none"/>
              </w:rPr>
            </w:pPr>
            <w:r>
              <w:rPr>
                <w:rFonts w:hint="eastAsia"/>
                <w:highlight w:val="none"/>
              </w:rPr>
              <w:t>4、腰椎穿刺制作工艺先进、穿刺模拟真实，设计合理的7种装置：</w:t>
            </w:r>
          </w:p>
          <w:p w14:paraId="7FC9D035">
            <w:pPr>
              <w:numPr>
                <w:ilvl w:val="0"/>
                <w:numId w:val="0"/>
              </w:numPr>
              <w:rPr>
                <w:rFonts w:hint="eastAsia"/>
                <w:highlight w:val="none"/>
              </w:rPr>
            </w:pPr>
            <w:r>
              <w:rPr>
                <w:rFonts w:hint="eastAsia"/>
                <w:highlight w:val="none"/>
              </w:rPr>
              <w:t>4.1脑脊液自动循环。</w:t>
            </w:r>
          </w:p>
          <w:p w14:paraId="615C057A">
            <w:pPr>
              <w:numPr>
                <w:ilvl w:val="0"/>
                <w:numId w:val="0"/>
              </w:numPr>
              <w:rPr>
                <w:rFonts w:hint="eastAsia"/>
                <w:highlight w:val="none"/>
              </w:rPr>
            </w:pPr>
            <w:r>
              <w:rPr>
                <w:rFonts w:hint="eastAsia"/>
                <w:highlight w:val="none"/>
              </w:rPr>
              <w:t>4.2脑脊液压力可根据教学或考核需要调节。</w:t>
            </w:r>
          </w:p>
          <w:p w14:paraId="48A8A7B1">
            <w:pPr>
              <w:numPr>
                <w:ilvl w:val="0"/>
                <w:numId w:val="0"/>
              </w:numPr>
              <w:rPr>
                <w:rFonts w:hint="eastAsia"/>
                <w:highlight w:val="none"/>
              </w:rPr>
            </w:pPr>
            <w:r>
              <w:rPr>
                <w:rFonts w:hint="eastAsia"/>
                <w:highlight w:val="none"/>
              </w:rPr>
              <w:t>4.3按下按钮硬脊膜外腔自动形成负压。</w:t>
            </w:r>
          </w:p>
          <w:p w14:paraId="5DEFF559">
            <w:pPr>
              <w:numPr>
                <w:ilvl w:val="0"/>
                <w:numId w:val="0"/>
              </w:numPr>
              <w:rPr>
                <w:rFonts w:hint="eastAsia"/>
                <w:highlight w:val="none"/>
              </w:rPr>
            </w:pPr>
            <w:r>
              <w:rPr>
                <w:rFonts w:hint="eastAsia"/>
                <w:highlight w:val="none"/>
              </w:rPr>
              <w:t>4.4可在负压观察管上实时观测到该管变化确认负压，当穿刺针抵达模拟黄韧带，阻力增大有韧性感；突破黄韧带有明显的落空感，继续进针即进入硬脊膜外腔，有负压呈现并可将注射器针管内的空气或生理盐水吸入腔内表明穿刺正确(这时推注麻醉药液即为硬脊膜外麻醉)；继续进针将刺破硬脊膜和珠网膜，出现第二次落空感，即进入珠网膜下腔，将有模拟脑脊液流出。</w:t>
            </w:r>
          </w:p>
          <w:p w14:paraId="52EB7BD8">
            <w:pPr>
              <w:numPr>
                <w:ilvl w:val="0"/>
                <w:numId w:val="0"/>
              </w:numPr>
              <w:rPr>
                <w:rFonts w:hint="eastAsia"/>
                <w:highlight w:val="none"/>
              </w:rPr>
            </w:pPr>
            <w:r>
              <w:rPr>
                <w:rFonts w:hint="eastAsia"/>
                <w:highlight w:val="none"/>
              </w:rPr>
              <w:t>4.5全程模拟临床腰椎穿刺真实情节。</w:t>
            </w:r>
          </w:p>
          <w:p w14:paraId="01459722">
            <w:pPr>
              <w:numPr>
                <w:ilvl w:val="0"/>
                <w:numId w:val="0"/>
              </w:numPr>
              <w:rPr>
                <w:rFonts w:hint="eastAsia"/>
                <w:highlight w:val="none"/>
              </w:rPr>
            </w:pPr>
            <w:r>
              <w:rPr>
                <w:rFonts w:hint="eastAsia"/>
                <w:highlight w:val="none"/>
              </w:rPr>
              <w:t>4.6电子自动监测进针部位，进针部位偏离自动语音报警：穿刺位置错误！进针位置正确时也有语音提示。</w:t>
            </w:r>
          </w:p>
          <w:p w14:paraId="3B0E88EB">
            <w:pPr>
              <w:numPr>
                <w:ilvl w:val="0"/>
                <w:numId w:val="0"/>
              </w:numPr>
              <w:rPr>
                <w:rFonts w:hint="eastAsia"/>
                <w:highlight w:val="none"/>
              </w:rPr>
            </w:pPr>
            <w:r>
              <w:rPr>
                <w:rFonts w:hint="eastAsia"/>
                <w:highlight w:val="none"/>
              </w:rPr>
              <w:t>4.7可设置训练模式和考核模式。考核模式下没有语音提示，完全满足临床教学和考试的需求。</w:t>
            </w:r>
          </w:p>
          <w:p w14:paraId="65D84D5F">
            <w:pPr>
              <w:numPr>
                <w:ilvl w:val="0"/>
                <w:numId w:val="0"/>
              </w:numPr>
              <w:rPr>
                <w:rFonts w:hint="eastAsia"/>
                <w:highlight w:val="none"/>
              </w:rPr>
            </w:pPr>
            <w:r>
              <w:rPr>
                <w:rFonts w:hint="eastAsia"/>
                <w:highlight w:val="none"/>
              </w:rPr>
              <w:t>4.8穿刺模块、模拟蛛网膜下腔、硬脊膜外腔均可更换，穿刺囊腔穿刺数百次不漏液。</w:t>
            </w:r>
          </w:p>
          <w:p w14:paraId="2F4BBE6B">
            <w:pPr>
              <w:numPr>
                <w:ilvl w:val="0"/>
                <w:numId w:val="0"/>
              </w:numPr>
              <w:rPr>
                <w:rFonts w:hint="eastAsia"/>
                <w:highlight w:val="none"/>
              </w:rPr>
            </w:pPr>
            <w:r>
              <w:rPr>
                <w:rFonts w:hint="eastAsia"/>
                <w:highlight w:val="none"/>
              </w:rPr>
              <w:t>5、可进行腰椎诊断性穿刺：抽取脑脊液进行各项生化指标、细菌学等检查。</w:t>
            </w:r>
          </w:p>
          <w:p w14:paraId="31490C38">
            <w:pPr>
              <w:numPr>
                <w:ilvl w:val="0"/>
                <w:numId w:val="0"/>
              </w:numPr>
              <w:rPr>
                <w:rFonts w:hint="eastAsia"/>
                <w:highlight w:val="none"/>
              </w:rPr>
            </w:pPr>
            <w:r>
              <w:rPr>
                <w:rFonts w:hint="eastAsia"/>
                <w:highlight w:val="none"/>
              </w:rPr>
              <w:t>6、可进行腰椎治疗性穿刺：可注入药物、放取适量脑脊液、引流血性脑脊液等治疗。</w:t>
            </w:r>
          </w:p>
          <w:p w14:paraId="276E15FF">
            <w:pPr>
              <w:numPr>
                <w:ilvl w:val="0"/>
                <w:numId w:val="0"/>
              </w:numPr>
              <w:rPr>
                <w:rFonts w:hint="eastAsia" w:ascii="宋体" w:hAnsi="宋体" w:eastAsia="宋体" w:cs="宋体"/>
                <w:i w:val="0"/>
                <w:iCs w:val="0"/>
                <w:color w:val="000000"/>
                <w:sz w:val="22"/>
                <w:szCs w:val="22"/>
                <w:u w:val="none"/>
              </w:rPr>
            </w:pPr>
            <w:r>
              <w:rPr>
                <w:rFonts w:hint="eastAsia"/>
                <w:highlight w:val="none"/>
              </w:rPr>
              <w:t>7、同一穿刺部位可反复进行练习。</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0CD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color="000000"/>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60726">
            <w:pPr>
              <w:jc w:val="center"/>
              <w:rPr>
                <w:rFonts w:hint="eastAsia" w:ascii="宋体" w:hAnsi="宋体" w:eastAsia="宋体" w:cs="宋体"/>
                <w:i w:val="0"/>
                <w:iCs w:val="0"/>
                <w:color w:val="000000"/>
                <w:sz w:val="22"/>
                <w:szCs w:val="22"/>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D48991">
            <w:pPr>
              <w:jc w:val="center"/>
              <w:rPr>
                <w:rFonts w:hint="eastAsia" w:ascii="宋体" w:hAnsi="宋体" w:eastAsia="宋体" w:cs="宋体"/>
                <w:i w:val="0"/>
                <w:iCs w:val="0"/>
                <w:color w:val="000000"/>
                <w:sz w:val="24"/>
                <w:szCs w:val="24"/>
                <w:u w:val="none"/>
              </w:rPr>
            </w:pPr>
          </w:p>
        </w:tc>
      </w:tr>
      <w:tr w14:paraId="30AEB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1"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A965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color="000000"/>
                <w:lang w:val="en-US" w:eastAsia="zh-CN" w:bidi="ar"/>
              </w:rPr>
              <w:t>10</w:t>
            </w:r>
          </w:p>
        </w:tc>
        <w:tc>
          <w:tcPr>
            <w:tcW w:w="68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2ACD0">
            <w:pPr>
              <w:keepNext w:val="0"/>
              <w:keepLines w:val="0"/>
              <w:widowControl/>
              <w:suppressLineNumbers w:val="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移动式设备带</w:t>
            </w:r>
          </w:p>
        </w:tc>
        <w:tc>
          <w:tcPr>
            <w:tcW w:w="27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29B6B">
            <w:pPr>
              <w:ind w:firstLine="420" w:firstLineChars="200"/>
              <w:rPr>
                <w:rFonts w:hint="eastAsia"/>
                <w:highlight w:val="none"/>
              </w:rPr>
            </w:pPr>
            <w:r>
              <w:rPr>
                <w:rFonts w:hint="eastAsia"/>
                <w:highlight w:val="none"/>
              </w:rPr>
              <w:t>主体材料采用高强度铝合金型材；流线型外表，符合净化清洁标准</w:t>
            </w:r>
            <w:r>
              <w:rPr>
                <w:rFonts w:hint="eastAsia"/>
                <w:highlight w:val="none"/>
                <w:lang w:eastAsia="zh-CN"/>
              </w:rPr>
              <w:t>，</w:t>
            </w:r>
            <w:r>
              <w:rPr>
                <w:rFonts w:hint="eastAsia"/>
                <w:highlight w:val="none"/>
              </w:rPr>
              <w:t>表面处理采用高压静电粉沫喷塑；配有两层平台，移动脚轮</w:t>
            </w:r>
            <w:r>
              <w:rPr>
                <w:rFonts w:hint="eastAsia"/>
                <w:highlight w:val="none"/>
                <w:lang w:eastAsia="zh-CN"/>
              </w:rPr>
              <w:t>，</w:t>
            </w:r>
            <w:r>
              <w:rPr>
                <w:rFonts w:hint="eastAsia"/>
                <w:highlight w:val="none"/>
              </w:rPr>
              <w:t>配有电源插座，氧气，负压插座，呼叫器配备至少 2 个电源插座、2 个网络接口、1 个呼叫系统接口，可模拟医院病房中设备带的功能，满足氧气、吸引等管道接口预留（若教学涉及相关模拟，可配备相应模拟接口）；移动轮为静音万向轮，具备刹车功能，移动与固定方便。采用铝合金材质，轻便且耐腐蚀，表面做防氧化处理，美观耐用。</w:t>
            </w:r>
          </w:p>
          <w:p w14:paraId="4A2A29E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sz w:val="21"/>
                <w:szCs w:val="21"/>
                <w:u w:val="none"/>
              </w:rPr>
              <w:t xml:space="preserve">                                                                                                                                                                                                                </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8FE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color="000000"/>
                <w:lang w:val="en-US" w:eastAsia="zh-CN" w:bidi="ar"/>
              </w:rPr>
              <w:t>2</w:t>
            </w:r>
          </w:p>
        </w:tc>
        <w:tc>
          <w:tcPr>
            <w:tcW w:w="3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B3473">
            <w:pPr>
              <w:jc w:val="center"/>
              <w:rPr>
                <w:rFonts w:hint="eastAsia" w:ascii="宋体" w:hAnsi="宋体" w:eastAsia="宋体" w:cs="宋体"/>
                <w:i w:val="0"/>
                <w:iCs w:val="0"/>
                <w:color w:val="000000"/>
                <w:sz w:val="21"/>
                <w:szCs w:val="21"/>
                <w:u w:val="none"/>
              </w:rPr>
            </w:pP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EB8F8">
            <w:pPr>
              <w:jc w:val="center"/>
              <w:rPr>
                <w:rFonts w:hint="eastAsia" w:ascii="宋体" w:hAnsi="宋体" w:eastAsia="宋体" w:cs="宋体"/>
                <w:i w:val="0"/>
                <w:iCs w:val="0"/>
                <w:color w:val="000000"/>
                <w:sz w:val="22"/>
                <w:szCs w:val="22"/>
                <w:u w:val="none"/>
              </w:rPr>
            </w:pPr>
          </w:p>
        </w:tc>
      </w:tr>
      <w:tr w14:paraId="1CF8F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20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77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合计金额</w:t>
            </w:r>
          </w:p>
        </w:tc>
        <w:tc>
          <w:tcPr>
            <w:tcW w:w="7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60D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color="000000"/>
                <w:lang w:val="en-US" w:eastAsia="zh-CN" w:bidi="ar"/>
              </w:rPr>
              <w:t>元（大写：）</w:t>
            </w:r>
          </w:p>
        </w:tc>
      </w:tr>
    </w:tbl>
    <w:p w14:paraId="461094F1">
      <w:pPr>
        <w:bidi w:val="0"/>
        <w:ind w:firstLine="275" w:firstLineChars="0"/>
        <w:jc w:val="left"/>
        <w:rPr>
          <w:rFonts w:hint="default"/>
          <w:lang w:val="en-US" w:eastAsia="zh-CN"/>
        </w:rPr>
      </w:pPr>
    </w:p>
    <w:sectPr>
      <w:footerReference r:id="rId3" w:type="default"/>
      <w:pgSz w:w="11900" w:h="16840"/>
      <w:pgMar w:top="1417" w:right="1246" w:bottom="1134" w:left="1246" w:header="850" w:footer="99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F032F629-8710-4651-B882-1E9F8B8B3876}"/>
  </w:font>
  <w:font w:name="Helvetica">
    <w:altName w:val="Arial"/>
    <w:panose1 w:val="020B0604020202020204"/>
    <w:charset w:val="00"/>
    <w:family w:val="swiss"/>
    <w:pitch w:val="default"/>
    <w:sig w:usb0="00000000" w:usb1="00000000" w:usb2="00000009"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embedRegular r:id="rId2" w:fontKey="{4E31C50A-CBD6-42D1-AD41-368B385F2E01}"/>
  </w:font>
  <w:font w:name="PMingLiU">
    <w:altName w:val="Verdana"/>
    <w:panose1 w:val="02010601000101010101"/>
    <w:charset w:val="00"/>
    <w:family w:val="auto"/>
    <w:pitch w:val="default"/>
    <w:sig w:usb0="00000000" w:usb1="00000000" w:usb2="00000000" w:usb3="00000000" w:csb0="00000000" w:csb1="00000000"/>
    <w:embedRegular r:id="rId3" w:fontKey="{07536051-0A91-4FB0-A347-3D0FFA3C91B6}"/>
  </w:font>
  <w:font w:name="Verdana">
    <w:panose1 w:val="020B0604030504040204"/>
    <w:charset w:val="00"/>
    <w:family w:val="auto"/>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8A335">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3B53C26F">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3810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bjXUj0AAAAAUBAAAPAAAAAAAAAAEAIAAAACIAAABkcnMvZG93&#10;bnJldi54bWxQSwECFAAUAAAACACHTuJAhSDY6EECAAB8BAAADgAAAAAAAAABACAAAAAfAQAAZHJz&#10;L2Uyb0RvYy54bWxQSwUGAAAAAAYABgBZAQAA0gUAAAAA&#10;">
              <v:fill on="f" focussize="0,0"/>
              <v:stroke on="f" weight="1pt" miterlimit="4" joinstyle="miter"/>
              <v:imagedata o:title=""/>
              <o:lock v:ext="edit" aspectratio="f"/>
              <v:textbox inset="0mm,0mm,0mm,0mm" style="mso-fit-shape-to-text:t;">
                <w:txbxContent>
                  <w:p w14:paraId="3B53C26F">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79DC0D"/>
    <w:multiLevelType w:val="singleLevel"/>
    <w:tmpl w:val="B879DC0D"/>
    <w:lvl w:ilvl="0" w:tentative="0">
      <w:start w:val="2"/>
      <w:numFmt w:val="chineseCounting"/>
      <w:suff w:val="nothing"/>
      <w:lvlText w:val="（%1）"/>
      <w:lvlJc w:val="left"/>
      <w:pPr>
        <w:ind w:left="-2"/>
      </w:pPr>
      <w:rPr>
        <w:rFonts w:hint="eastAsia"/>
      </w:rPr>
    </w:lvl>
  </w:abstractNum>
  <w:abstractNum w:abstractNumId="1">
    <w:nsid w:val="5671661D"/>
    <w:multiLevelType w:val="multilevel"/>
    <w:tmpl w:val="5671661D"/>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D979F0F"/>
    <w:multiLevelType w:val="singleLevel"/>
    <w:tmpl w:val="5D979F0F"/>
    <w:lvl w:ilvl="0" w:tentative="0">
      <w:start w:val="1"/>
      <w:numFmt w:val="chineseCounting"/>
      <w:suff w:val="nothing"/>
      <w:lvlText w:val="%1、"/>
      <w:lvlJc w:val="left"/>
      <w:pPr>
        <w:ind w:left="420" w:firstLine="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3829FA"/>
    <w:rsid w:val="00050362"/>
    <w:rsid w:val="00053651"/>
    <w:rsid w:val="000945E0"/>
    <w:rsid w:val="00103E7B"/>
    <w:rsid w:val="00150DA0"/>
    <w:rsid w:val="00185A58"/>
    <w:rsid w:val="001B19B0"/>
    <w:rsid w:val="0022743E"/>
    <w:rsid w:val="00230A82"/>
    <w:rsid w:val="002350F4"/>
    <w:rsid w:val="002529C7"/>
    <w:rsid w:val="00284306"/>
    <w:rsid w:val="00292BAB"/>
    <w:rsid w:val="002A2D09"/>
    <w:rsid w:val="003829FA"/>
    <w:rsid w:val="00394D68"/>
    <w:rsid w:val="003A34F6"/>
    <w:rsid w:val="003D1281"/>
    <w:rsid w:val="00423F6C"/>
    <w:rsid w:val="00465898"/>
    <w:rsid w:val="00475304"/>
    <w:rsid w:val="0049017B"/>
    <w:rsid w:val="004C0BAE"/>
    <w:rsid w:val="004C11F3"/>
    <w:rsid w:val="00527404"/>
    <w:rsid w:val="0061788A"/>
    <w:rsid w:val="0065267D"/>
    <w:rsid w:val="006B6D1F"/>
    <w:rsid w:val="00706D5D"/>
    <w:rsid w:val="00722470"/>
    <w:rsid w:val="007B4184"/>
    <w:rsid w:val="00934C0F"/>
    <w:rsid w:val="00953B47"/>
    <w:rsid w:val="00955C2F"/>
    <w:rsid w:val="00B0167F"/>
    <w:rsid w:val="00B141CC"/>
    <w:rsid w:val="00B3672F"/>
    <w:rsid w:val="00B378DD"/>
    <w:rsid w:val="00B55DB3"/>
    <w:rsid w:val="00B62142"/>
    <w:rsid w:val="00B701B7"/>
    <w:rsid w:val="00B976F6"/>
    <w:rsid w:val="00BD271C"/>
    <w:rsid w:val="00BE3829"/>
    <w:rsid w:val="00CA3123"/>
    <w:rsid w:val="00CD737D"/>
    <w:rsid w:val="00D348C5"/>
    <w:rsid w:val="00D451BD"/>
    <w:rsid w:val="00E15810"/>
    <w:rsid w:val="00E52F76"/>
    <w:rsid w:val="00E773E1"/>
    <w:rsid w:val="00E80720"/>
    <w:rsid w:val="00E82DE1"/>
    <w:rsid w:val="00EC44D6"/>
    <w:rsid w:val="00ED2DFA"/>
    <w:rsid w:val="00EF06E0"/>
    <w:rsid w:val="00F12FFD"/>
    <w:rsid w:val="00FE291F"/>
    <w:rsid w:val="01916C5A"/>
    <w:rsid w:val="01AC45A7"/>
    <w:rsid w:val="01E65CA9"/>
    <w:rsid w:val="041B0A5C"/>
    <w:rsid w:val="0466617C"/>
    <w:rsid w:val="049525BD"/>
    <w:rsid w:val="04A22F2C"/>
    <w:rsid w:val="04F80D9E"/>
    <w:rsid w:val="05412745"/>
    <w:rsid w:val="05AD3936"/>
    <w:rsid w:val="05DA2E36"/>
    <w:rsid w:val="05EC26B0"/>
    <w:rsid w:val="061B4D44"/>
    <w:rsid w:val="06604E4C"/>
    <w:rsid w:val="06734B80"/>
    <w:rsid w:val="06874187"/>
    <w:rsid w:val="06B81D95"/>
    <w:rsid w:val="06CC4290"/>
    <w:rsid w:val="06F0248B"/>
    <w:rsid w:val="0721638A"/>
    <w:rsid w:val="07AB012E"/>
    <w:rsid w:val="07BB67DE"/>
    <w:rsid w:val="07D16002"/>
    <w:rsid w:val="07D4164E"/>
    <w:rsid w:val="07F12200"/>
    <w:rsid w:val="083B347B"/>
    <w:rsid w:val="084F33CB"/>
    <w:rsid w:val="08964D2B"/>
    <w:rsid w:val="089963F4"/>
    <w:rsid w:val="09306D58"/>
    <w:rsid w:val="098826F0"/>
    <w:rsid w:val="098D1FCD"/>
    <w:rsid w:val="09E85450"/>
    <w:rsid w:val="0A894972"/>
    <w:rsid w:val="0A8B1D8C"/>
    <w:rsid w:val="0AC67734"/>
    <w:rsid w:val="0ADF5F23"/>
    <w:rsid w:val="0AFB13A8"/>
    <w:rsid w:val="0B697B02"/>
    <w:rsid w:val="0BEF4CA9"/>
    <w:rsid w:val="0C1110C3"/>
    <w:rsid w:val="0C915D60"/>
    <w:rsid w:val="0CFC1C88"/>
    <w:rsid w:val="0DCA0182"/>
    <w:rsid w:val="0DEF71E2"/>
    <w:rsid w:val="0E5232CD"/>
    <w:rsid w:val="0E627CE7"/>
    <w:rsid w:val="0E9B4C74"/>
    <w:rsid w:val="0F276507"/>
    <w:rsid w:val="0FB00182"/>
    <w:rsid w:val="0FD87454"/>
    <w:rsid w:val="0FFF1232"/>
    <w:rsid w:val="101C3AC9"/>
    <w:rsid w:val="103B0861"/>
    <w:rsid w:val="109C1B7D"/>
    <w:rsid w:val="10BD35C7"/>
    <w:rsid w:val="10FD7403"/>
    <w:rsid w:val="11290C5D"/>
    <w:rsid w:val="11597664"/>
    <w:rsid w:val="116C28F7"/>
    <w:rsid w:val="11D706B9"/>
    <w:rsid w:val="11F506C6"/>
    <w:rsid w:val="12137217"/>
    <w:rsid w:val="121A67F7"/>
    <w:rsid w:val="124D2729"/>
    <w:rsid w:val="125F245C"/>
    <w:rsid w:val="12716D9B"/>
    <w:rsid w:val="12B677C2"/>
    <w:rsid w:val="130A17ED"/>
    <w:rsid w:val="131119A8"/>
    <w:rsid w:val="13203999"/>
    <w:rsid w:val="135B0E75"/>
    <w:rsid w:val="13D84274"/>
    <w:rsid w:val="14151024"/>
    <w:rsid w:val="142D2812"/>
    <w:rsid w:val="147B66BC"/>
    <w:rsid w:val="14F53595"/>
    <w:rsid w:val="1582093B"/>
    <w:rsid w:val="15D373E9"/>
    <w:rsid w:val="16443E43"/>
    <w:rsid w:val="16DF591A"/>
    <w:rsid w:val="16E573D4"/>
    <w:rsid w:val="174E7FCF"/>
    <w:rsid w:val="176D1177"/>
    <w:rsid w:val="17F11DA8"/>
    <w:rsid w:val="18390845"/>
    <w:rsid w:val="186407CC"/>
    <w:rsid w:val="193373FD"/>
    <w:rsid w:val="1948569A"/>
    <w:rsid w:val="19692726"/>
    <w:rsid w:val="19825C3C"/>
    <w:rsid w:val="19F93196"/>
    <w:rsid w:val="1A721690"/>
    <w:rsid w:val="1AC35C7E"/>
    <w:rsid w:val="1AFC3AB4"/>
    <w:rsid w:val="1B920ECC"/>
    <w:rsid w:val="1C4F3541"/>
    <w:rsid w:val="1C563C9B"/>
    <w:rsid w:val="1CA4563B"/>
    <w:rsid w:val="1CAD0994"/>
    <w:rsid w:val="1CFB4B98"/>
    <w:rsid w:val="1D444728"/>
    <w:rsid w:val="1D454D04"/>
    <w:rsid w:val="1D884F5D"/>
    <w:rsid w:val="1DD74DE5"/>
    <w:rsid w:val="1E0067ED"/>
    <w:rsid w:val="1E29229C"/>
    <w:rsid w:val="1E8C54A8"/>
    <w:rsid w:val="1EA96F39"/>
    <w:rsid w:val="1EC10726"/>
    <w:rsid w:val="1EC879EB"/>
    <w:rsid w:val="1ECE074D"/>
    <w:rsid w:val="1ED815CC"/>
    <w:rsid w:val="1EEE0DF0"/>
    <w:rsid w:val="1F587D1E"/>
    <w:rsid w:val="1F6966C8"/>
    <w:rsid w:val="1FDB75C6"/>
    <w:rsid w:val="20671A1A"/>
    <w:rsid w:val="208A4B48"/>
    <w:rsid w:val="20B967E2"/>
    <w:rsid w:val="21091F11"/>
    <w:rsid w:val="216A316F"/>
    <w:rsid w:val="21A65344"/>
    <w:rsid w:val="21C12DFB"/>
    <w:rsid w:val="21CA3C4C"/>
    <w:rsid w:val="22034BB2"/>
    <w:rsid w:val="22041389"/>
    <w:rsid w:val="22350AE4"/>
    <w:rsid w:val="224F1BA5"/>
    <w:rsid w:val="22C307F5"/>
    <w:rsid w:val="230249DD"/>
    <w:rsid w:val="233414D0"/>
    <w:rsid w:val="234E4553"/>
    <w:rsid w:val="235356C5"/>
    <w:rsid w:val="23945594"/>
    <w:rsid w:val="23A93537"/>
    <w:rsid w:val="23AF10E5"/>
    <w:rsid w:val="23D762F6"/>
    <w:rsid w:val="243758B0"/>
    <w:rsid w:val="247E49C4"/>
    <w:rsid w:val="25034EC9"/>
    <w:rsid w:val="250A6257"/>
    <w:rsid w:val="252D1DA1"/>
    <w:rsid w:val="25461B81"/>
    <w:rsid w:val="25737F81"/>
    <w:rsid w:val="25BE1984"/>
    <w:rsid w:val="26123616"/>
    <w:rsid w:val="2680190E"/>
    <w:rsid w:val="26A500BB"/>
    <w:rsid w:val="26E8081A"/>
    <w:rsid w:val="271E423C"/>
    <w:rsid w:val="28012E1E"/>
    <w:rsid w:val="28234CE7"/>
    <w:rsid w:val="28245882"/>
    <w:rsid w:val="28B05368"/>
    <w:rsid w:val="28FA20B0"/>
    <w:rsid w:val="295108F9"/>
    <w:rsid w:val="29673A14"/>
    <w:rsid w:val="29A46C7B"/>
    <w:rsid w:val="29D07A70"/>
    <w:rsid w:val="29D15596"/>
    <w:rsid w:val="29D60DFE"/>
    <w:rsid w:val="2A477CE9"/>
    <w:rsid w:val="2A513AEC"/>
    <w:rsid w:val="2A88034A"/>
    <w:rsid w:val="2AAA6513"/>
    <w:rsid w:val="2C3B2724"/>
    <w:rsid w:val="2C4958B7"/>
    <w:rsid w:val="2C83552E"/>
    <w:rsid w:val="2C8A00B1"/>
    <w:rsid w:val="2D151838"/>
    <w:rsid w:val="2D7D541A"/>
    <w:rsid w:val="2DA51262"/>
    <w:rsid w:val="2E33681F"/>
    <w:rsid w:val="2E532A1D"/>
    <w:rsid w:val="2E815065"/>
    <w:rsid w:val="2F034443"/>
    <w:rsid w:val="2FBC4D4D"/>
    <w:rsid w:val="303626F5"/>
    <w:rsid w:val="30395C43"/>
    <w:rsid w:val="303B7C0D"/>
    <w:rsid w:val="306C7DC6"/>
    <w:rsid w:val="30A24BC5"/>
    <w:rsid w:val="31D837D6"/>
    <w:rsid w:val="32225D58"/>
    <w:rsid w:val="3253123E"/>
    <w:rsid w:val="32BB6DE3"/>
    <w:rsid w:val="32C4213C"/>
    <w:rsid w:val="32D81743"/>
    <w:rsid w:val="32D85BE7"/>
    <w:rsid w:val="32F522F5"/>
    <w:rsid w:val="33822362"/>
    <w:rsid w:val="33993C89"/>
    <w:rsid w:val="34321327"/>
    <w:rsid w:val="344F012B"/>
    <w:rsid w:val="34671C20"/>
    <w:rsid w:val="34773182"/>
    <w:rsid w:val="348F6779"/>
    <w:rsid w:val="34B36C4C"/>
    <w:rsid w:val="34E73CF4"/>
    <w:rsid w:val="350576C3"/>
    <w:rsid w:val="35BD4200"/>
    <w:rsid w:val="35DB4784"/>
    <w:rsid w:val="376D0FF4"/>
    <w:rsid w:val="377A726D"/>
    <w:rsid w:val="378E21EB"/>
    <w:rsid w:val="37920A5A"/>
    <w:rsid w:val="37E10C18"/>
    <w:rsid w:val="38D330D8"/>
    <w:rsid w:val="390519D8"/>
    <w:rsid w:val="392A6A70"/>
    <w:rsid w:val="39663F4D"/>
    <w:rsid w:val="3995213C"/>
    <w:rsid w:val="39BC591B"/>
    <w:rsid w:val="39D709A6"/>
    <w:rsid w:val="39FC352A"/>
    <w:rsid w:val="3A465B2C"/>
    <w:rsid w:val="3A93317B"/>
    <w:rsid w:val="3A971EE4"/>
    <w:rsid w:val="3ADC741E"/>
    <w:rsid w:val="3B2D6E57"/>
    <w:rsid w:val="3B2E0CDD"/>
    <w:rsid w:val="3B404329"/>
    <w:rsid w:val="3BA50630"/>
    <w:rsid w:val="3BE178BA"/>
    <w:rsid w:val="3C180B66"/>
    <w:rsid w:val="3C68259C"/>
    <w:rsid w:val="3CBA010B"/>
    <w:rsid w:val="3CF11D7F"/>
    <w:rsid w:val="3D23796D"/>
    <w:rsid w:val="3D2739F3"/>
    <w:rsid w:val="3D2E2FD3"/>
    <w:rsid w:val="3D2F0AF9"/>
    <w:rsid w:val="3DF5776D"/>
    <w:rsid w:val="3E1607E4"/>
    <w:rsid w:val="3E774506"/>
    <w:rsid w:val="3E7C38CA"/>
    <w:rsid w:val="3ED24D5F"/>
    <w:rsid w:val="405E1B7A"/>
    <w:rsid w:val="40D45C40"/>
    <w:rsid w:val="40DA6FCE"/>
    <w:rsid w:val="41006A35"/>
    <w:rsid w:val="41177CBE"/>
    <w:rsid w:val="415D1F4B"/>
    <w:rsid w:val="419B52B3"/>
    <w:rsid w:val="41F1637D"/>
    <w:rsid w:val="43E51A3B"/>
    <w:rsid w:val="43F403A7"/>
    <w:rsid w:val="44062F6B"/>
    <w:rsid w:val="4441183E"/>
    <w:rsid w:val="44E11872"/>
    <w:rsid w:val="454A2974"/>
    <w:rsid w:val="461F5BAF"/>
    <w:rsid w:val="4645313C"/>
    <w:rsid w:val="468048DC"/>
    <w:rsid w:val="46DF0E9A"/>
    <w:rsid w:val="471A1003"/>
    <w:rsid w:val="47845921"/>
    <w:rsid w:val="47CB141F"/>
    <w:rsid w:val="480F7EF4"/>
    <w:rsid w:val="48220665"/>
    <w:rsid w:val="482C010F"/>
    <w:rsid w:val="485B7CA6"/>
    <w:rsid w:val="489067A7"/>
    <w:rsid w:val="48AB2CA2"/>
    <w:rsid w:val="48F52BF7"/>
    <w:rsid w:val="49A91E85"/>
    <w:rsid w:val="4A3459A1"/>
    <w:rsid w:val="4A502EA4"/>
    <w:rsid w:val="4B840262"/>
    <w:rsid w:val="4B90505B"/>
    <w:rsid w:val="4BE320A0"/>
    <w:rsid w:val="4C155020"/>
    <w:rsid w:val="4C5B5709"/>
    <w:rsid w:val="4C6662F6"/>
    <w:rsid w:val="4C7E68FD"/>
    <w:rsid w:val="4C820C46"/>
    <w:rsid w:val="4D3919C1"/>
    <w:rsid w:val="4D671BE7"/>
    <w:rsid w:val="4DA644C0"/>
    <w:rsid w:val="4DF74D1B"/>
    <w:rsid w:val="4E720846"/>
    <w:rsid w:val="4E9E163B"/>
    <w:rsid w:val="4ED14D41"/>
    <w:rsid w:val="4EEF1BCB"/>
    <w:rsid w:val="4F4C72E9"/>
    <w:rsid w:val="4F8627FB"/>
    <w:rsid w:val="4F9D18F3"/>
    <w:rsid w:val="4FD518ED"/>
    <w:rsid w:val="504F7091"/>
    <w:rsid w:val="50642410"/>
    <w:rsid w:val="512D6CA6"/>
    <w:rsid w:val="513B5887"/>
    <w:rsid w:val="51493AE0"/>
    <w:rsid w:val="51951D61"/>
    <w:rsid w:val="519F5DF6"/>
    <w:rsid w:val="52AF02BB"/>
    <w:rsid w:val="52D7336D"/>
    <w:rsid w:val="52FB52AE"/>
    <w:rsid w:val="52FE4D9E"/>
    <w:rsid w:val="539A6875"/>
    <w:rsid w:val="53A07C03"/>
    <w:rsid w:val="53FD5056"/>
    <w:rsid w:val="542C1497"/>
    <w:rsid w:val="55211CC3"/>
    <w:rsid w:val="5555648E"/>
    <w:rsid w:val="55627866"/>
    <w:rsid w:val="55782D35"/>
    <w:rsid w:val="55F06C20"/>
    <w:rsid w:val="56513437"/>
    <w:rsid w:val="572D17AE"/>
    <w:rsid w:val="57574A7D"/>
    <w:rsid w:val="57963596"/>
    <w:rsid w:val="58164551"/>
    <w:rsid w:val="58A12453"/>
    <w:rsid w:val="5901739F"/>
    <w:rsid w:val="594F3C5E"/>
    <w:rsid w:val="5A193B3B"/>
    <w:rsid w:val="5A4D3E4F"/>
    <w:rsid w:val="5AE35282"/>
    <w:rsid w:val="5BA858A7"/>
    <w:rsid w:val="5BBD65B1"/>
    <w:rsid w:val="5C1419D3"/>
    <w:rsid w:val="5C7E7952"/>
    <w:rsid w:val="5C814CB2"/>
    <w:rsid w:val="5DA30A1C"/>
    <w:rsid w:val="5DBB0B1A"/>
    <w:rsid w:val="5E602469"/>
    <w:rsid w:val="5E77028A"/>
    <w:rsid w:val="5E776660"/>
    <w:rsid w:val="5E7D669A"/>
    <w:rsid w:val="5ECE3876"/>
    <w:rsid w:val="5EF4373D"/>
    <w:rsid w:val="5F0E0117"/>
    <w:rsid w:val="5F622211"/>
    <w:rsid w:val="60387081"/>
    <w:rsid w:val="603E67DA"/>
    <w:rsid w:val="6042451C"/>
    <w:rsid w:val="605D183B"/>
    <w:rsid w:val="612C2AD6"/>
    <w:rsid w:val="617D467A"/>
    <w:rsid w:val="61C84EF5"/>
    <w:rsid w:val="622540F5"/>
    <w:rsid w:val="639257BA"/>
    <w:rsid w:val="63CE3BC7"/>
    <w:rsid w:val="64E56A65"/>
    <w:rsid w:val="655F16CC"/>
    <w:rsid w:val="659A641A"/>
    <w:rsid w:val="65C459D3"/>
    <w:rsid w:val="66C73564"/>
    <w:rsid w:val="66C840F2"/>
    <w:rsid w:val="677D322F"/>
    <w:rsid w:val="678A786E"/>
    <w:rsid w:val="67A6321C"/>
    <w:rsid w:val="68070598"/>
    <w:rsid w:val="6830673C"/>
    <w:rsid w:val="6833299C"/>
    <w:rsid w:val="68A5389A"/>
    <w:rsid w:val="68A81C38"/>
    <w:rsid w:val="68C36416"/>
    <w:rsid w:val="6959083E"/>
    <w:rsid w:val="69E04BB7"/>
    <w:rsid w:val="6A0C56F6"/>
    <w:rsid w:val="6A0E1913"/>
    <w:rsid w:val="6AAF1314"/>
    <w:rsid w:val="6B030D4C"/>
    <w:rsid w:val="6B054AC4"/>
    <w:rsid w:val="6B1747F7"/>
    <w:rsid w:val="6B1B0F48"/>
    <w:rsid w:val="6B2F1B41"/>
    <w:rsid w:val="6B4C44A1"/>
    <w:rsid w:val="6BAD2A66"/>
    <w:rsid w:val="6C092E67"/>
    <w:rsid w:val="6C1817A4"/>
    <w:rsid w:val="6C621AA2"/>
    <w:rsid w:val="6CAB36D8"/>
    <w:rsid w:val="6CB70040"/>
    <w:rsid w:val="6D1C7DDB"/>
    <w:rsid w:val="6D35147C"/>
    <w:rsid w:val="6D413ABD"/>
    <w:rsid w:val="6D925061"/>
    <w:rsid w:val="6DA265FA"/>
    <w:rsid w:val="6DAA3701"/>
    <w:rsid w:val="6EBE7B0B"/>
    <w:rsid w:val="6EFB3918"/>
    <w:rsid w:val="6FD70D84"/>
    <w:rsid w:val="7004359C"/>
    <w:rsid w:val="70952EC6"/>
    <w:rsid w:val="709C13CF"/>
    <w:rsid w:val="70B605B4"/>
    <w:rsid w:val="70F87C62"/>
    <w:rsid w:val="710F0089"/>
    <w:rsid w:val="71502811"/>
    <w:rsid w:val="717835AD"/>
    <w:rsid w:val="71AF5789"/>
    <w:rsid w:val="7317621E"/>
    <w:rsid w:val="732450B9"/>
    <w:rsid w:val="73320420"/>
    <w:rsid w:val="73334198"/>
    <w:rsid w:val="734939BC"/>
    <w:rsid w:val="73944C37"/>
    <w:rsid w:val="74587064"/>
    <w:rsid w:val="74663ABB"/>
    <w:rsid w:val="74A54C22"/>
    <w:rsid w:val="74F6722B"/>
    <w:rsid w:val="752217B8"/>
    <w:rsid w:val="757C1E26"/>
    <w:rsid w:val="758F5C51"/>
    <w:rsid w:val="768A5A05"/>
    <w:rsid w:val="76BF35A8"/>
    <w:rsid w:val="77005B29"/>
    <w:rsid w:val="772C065B"/>
    <w:rsid w:val="7730111A"/>
    <w:rsid w:val="775D6EE5"/>
    <w:rsid w:val="77EE068E"/>
    <w:rsid w:val="77F9150C"/>
    <w:rsid w:val="788C6FCE"/>
    <w:rsid w:val="791D1B70"/>
    <w:rsid w:val="7927654D"/>
    <w:rsid w:val="79501600"/>
    <w:rsid w:val="79982FA7"/>
    <w:rsid w:val="7A170370"/>
    <w:rsid w:val="7A4D3D91"/>
    <w:rsid w:val="7AC810FF"/>
    <w:rsid w:val="7B152B01"/>
    <w:rsid w:val="7B607AF4"/>
    <w:rsid w:val="7B6A44CF"/>
    <w:rsid w:val="7B863980"/>
    <w:rsid w:val="7B8B049B"/>
    <w:rsid w:val="7BD306CB"/>
    <w:rsid w:val="7BDB9919"/>
    <w:rsid w:val="7BFFE9C9"/>
    <w:rsid w:val="7C0C508E"/>
    <w:rsid w:val="7C144CFD"/>
    <w:rsid w:val="7C756885"/>
    <w:rsid w:val="7C8C34F8"/>
    <w:rsid w:val="7CCC5A01"/>
    <w:rsid w:val="7CEF2EDE"/>
    <w:rsid w:val="7D0C1BB6"/>
    <w:rsid w:val="7D31799A"/>
    <w:rsid w:val="7D935F5F"/>
    <w:rsid w:val="7E096221"/>
    <w:rsid w:val="7E1075B0"/>
    <w:rsid w:val="7E132BFC"/>
    <w:rsid w:val="7EC32874"/>
    <w:rsid w:val="7F992A18"/>
    <w:rsid w:val="DFBA6E3B"/>
    <w:rsid w:val="FFEF758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等线" w:hAnsi="等线" w:eastAsia="等线" w:cs="等线"/>
      <w:color w:val="000000"/>
      <w:kern w:val="2"/>
      <w:sz w:val="21"/>
      <w:szCs w:val="21"/>
      <w:u w:color="000000"/>
      <w:lang w:val="en-US" w:eastAsia="zh-CN" w:bidi="ar-SA"/>
    </w:rPr>
  </w:style>
  <w:style w:type="paragraph" w:styleId="2">
    <w:name w:val="heading 1"/>
    <w:basedOn w:val="1"/>
    <w:next w:val="1"/>
    <w:qFormat/>
    <w:uiPriority w:val="99"/>
    <w:pPr>
      <w:keepNext/>
      <w:keepLines/>
      <w:pageBreakBefore/>
      <w:spacing w:before="120" w:after="120" w:line="460" w:lineRule="exact"/>
      <w:ind w:firstLine="567"/>
      <w:jc w:val="center"/>
      <w:outlineLvl w:val="0"/>
    </w:pPr>
    <w:rPr>
      <w:rFonts w:ascii="黑体" w:eastAsia="黑体"/>
      <w:kern w:val="44"/>
      <w:sz w:val="24"/>
      <w:szCs w:val="20"/>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hAnsi="Courier New"/>
      <w:szCs w:val="20"/>
    </w:rPr>
  </w:style>
  <w:style w:type="paragraph" w:styleId="4">
    <w:name w:val="Balloon Text"/>
    <w:basedOn w:val="1"/>
    <w:link w:val="22"/>
    <w:semiHidden/>
    <w:unhideWhenUsed/>
    <w:qFormat/>
    <w:uiPriority w:val="99"/>
    <w:rPr>
      <w:sz w:val="18"/>
      <w:szCs w:val="18"/>
    </w:rPr>
  </w:style>
  <w:style w:type="paragraph" w:styleId="5">
    <w:name w:val="footer"/>
    <w:basedOn w:val="1"/>
    <w:link w:val="19"/>
    <w:unhideWhenUsed/>
    <w:qFormat/>
    <w:uiPriority w:val="99"/>
    <w:pPr>
      <w:tabs>
        <w:tab w:val="center" w:pos="4153"/>
        <w:tab w:val="right" w:pos="8306"/>
      </w:tabs>
      <w:snapToGrid w:val="0"/>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rFonts w:ascii="Calibri" w:hAnsi="Calibri" w:eastAsia="Calibri" w:cs="Calibri"/>
      <w:sz w:val="24"/>
      <w:szCs w:val="24"/>
    </w:rPr>
  </w:style>
  <w:style w:type="paragraph" w:styleId="8">
    <w:name w:val="Title"/>
    <w:basedOn w:val="1"/>
    <w:next w:val="1"/>
    <w:qFormat/>
    <w:uiPriority w:val="10"/>
    <w:pPr>
      <w:spacing w:before="240" w:after="60"/>
      <w:jc w:val="center"/>
      <w:outlineLvl w:val="0"/>
    </w:pPr>
    <w:rPr>
      <w:rFonts w:ascii="宋体" w:hAnsi="宋体"/>
      <w:b/>
      <w:kern w:val="0"/>
      <w:sz w:val="36"/>
      <w:szCs w:val="36"/>
    </w:rPr>
  </w:style>
  <w:style w:type="table" w:styleId="10">
    <w:name w:val="Table Grid"/>
    <w:basedOn w:val="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Hyperlink"/>
    <w:qFormat/>
    <w:uiPriority w:val="0"/>
    <w:rPr>
      <w:u w:val="single"/>
    </w:rPr>
  </w:style>
  <w:style w:type="character" w:styleId="14">
    <w:name w:val="annotation reference"/>
    <w:basedOn w:val="11"/>
    <w:qFormat/>
    <w:uiPriority w:val="0"/>
    <w:rPr>
      <w:sz w:val="21"/>
      <w:szCs w:val="21"/>
    </w:rPr>
  </w:style>
  <w:style w:type="table" w:customStyle="1" w:styleId="15">
    <w:name w:val="Table Normal"/>
    <w:qFormat/>
    <w:uiPriority w:val="0"/>
    <w:tblPr>
      <w:tblCellMar>
        <w:top w:w="0" w:type="dxa"/>
        <w:left w:w="0" w:type="dxa"/>
        <w:bottom w:w="0" w:type="dxa"/>
        <w:right w:w="0" w:type="dxa"/>
      </w:tblCellMar>
    </w:tblPr>
  </w:style>
  <w:style w:type="paragraph" w:customStyle="1" w:styleId="16">
    <w:name w:val="页眉与页脚"/>
    <w:qFormat/>
    <w:uiPriority w:val="0"/>
    <w:pPr>
      <w:tabs>
        <w:tab w:val="right" w:pos="9020"/>
      </w:tabs>
    </w:pPr>
    <w:rPr>
      <w:rFonts w:ascii="Helvetica" w:hAnsi="Helvetica" w:eastAsia="Arial Unicode MS" w:cs="Arial Unicode MS"/>
      <w:color w:val="000000"/>
      <w:sz w:val="24"/>
      <w:szCs w:val="24"/>
      <w:lang w:val="en-US" w:eastAsia="zh-CN" w:bidi="ar-SA"/>
    </w:rPr>
  </w:style>
  <w:style w:type="paragraph" w:customStyle="1" w:styleId="17">
    <w:name w:val="默认"/>
    <w:qFormat/>
    <w:uiPriority w:val="0"/>
    <w:rPr>
      <w:rFonts w:hint="eastAsia" w:ascii="Arial Unicode MS" w:hAnsi="Arial Unicode MS" w:eastAsia="Helvetica" w:cs="Arial Unicode MS"/>
      <w:color w:val="000000"/>
      <w:sz w:val="22"/>
      <w:szCs w:val="22"/>
      <w:lang w:val="zh-TW" w:eastAsia="zh-TW" w:bidi="ar-SA"/>
    </w:rPr>
  </w:style>
  <w:style w:type="character" w:customStyle="1" w:styleId="18">
    <w:name w:val="页眉 字符"/>
    <w:basedOn w:val="11"/>
    <w:link w:val="6"/>
    <w:qFormat/>
    <w:uiPriority w:val="99"/>
    <w:rPr>
      <w:rFonts w:ascii="等线" w:hAnsi="等线" w:eastAsia="等线" w:cs="等线"/>
      <w:color w:val="000000"/>
      <w:kern w:val="2"/>
      <w:sz w:val="18"/>
      <w:szCs w:val="18"/>
      <w:u w:color="000000"/>
    </w:rPr>
  </w:style>
  <w:style w:type="character" w:customStyle="1" w:styleId="19">
    <w:name w:val="页脚 字符"/>
    <w:basedOn w:val="11"/>
    <w:link w:val="5"/>
    <w:qFormat/>
    <w:uiPriority w:val="99"/>
    <w:rPr>
      <w:rFonts w:ascii="等线" w:hAnsi="等线" w:eastAsia="等线" w:cs="等线"/>
      <w:color w:val="000000"/>
      <w:kern w:val="2"/>
      <w:sz w:val="18"/>
      <w:szCs w:val="18"/>
      <w:u w:color="000000"/>
    </w:rPr>
  </w:style>
  <w:style w:type="character" w:customStyle="1" w:styleId="20">
    <w:name w:val="font41"/>
    <w:basedOn w:val="11"/>
    <w:qFormat/>
    <w:uiPriority w:val="0"/>
    <w:rPr>
      <w:rFonts w:hint="eastAsia" w:ascii="宋体" w:hAnsi="宋体" w:eastAsia="宋体" w:cs="宋体"/>
      <w:color w:val="000000"/>
      <w:sz w:val="32"/>
      <w:szCs w:val="32"/>
      <w:u w:val="none"/>
    </w:rPr>
  </w:style>
  <w:style w:type="paragraph" w:styleId="21">
    <w:name w:val="List Paragraph"/>
    <w:basedOn w:val="1"/>
    <w:qFormat/>
    <w:uiPriority w:val="99"/>
    <w:pPr>
      <w:ind w:firstLine="420" w:firstLineChars="200"/>
    </w:pPr>
  </w:style>
  <w:style w:type="character" w:customStyle="1" w:styleId="22">
    <w:name w:val="批注框文本 字符"/>
    <w:basedOn w:val="11"/>
    <w:link w:val="4"/>
    <w:semiHidden/>
    <w:qFormat/>
    <w:uiPriority w:val="99"/>
    <w:rPr>
      <w:rFonts w:ascii="等线" w:hAnsi="等线" w:eastAsia="等线" w:cs="等线"/>
      <w:color w:val="000000"/>
      <w:kern w:val="2"/>
      <w:sz w:val="18"/>
      <w:szCs w:val="18"/>
      <w:u w:color="000000"/>
    </w:rPr>
  </w:style>
  <w:style w:type="character" w:customStyle="1" w:styleId="23">
    <w:name w:val="font101"/>
    <w:basedOn w:val="11"/>
    <w:qFormat/>
    <w:uiPriority w:val="0"/>
    <w:rPr>
      <w:rFonts w:hint="eastAsia" w:ascii="宋体" w:hAnsi="宋体" w:eastAsia="宋体" w:cs="宋体"/>
      <w:color w:val="000000"/>
      <w:sz w:val="18"/>
      <w:szCs w:val="18"/>
      <w:u w:val="none"/>
    </w:rPr>
  </w:style>
  <w:style w:type="character" w:customStyle="1" w:styleId="24">
    <w:name w:val="font131"/>
    <w:basedOn w:val="11"/>
    <w:qFormat/>
    <w:uiPriority w:val="0"/>
    <w:rPr>
      <w:rFonts w:ascii="Arial" w:hAnsi="Arial" w:cs="Arial"/>
      <w:color w:val="000000"/>
      <w:sz w:val="20"/>
      <w:szCs w:val="20"/>
      <w:u w:val="none"/>
    </w:rPr>
  </w:style>
  <w:style w:type="paragraph" w:customStyle="1" w:styleId="25">
    <w:name w:val="Table Text"/>
    <w:basedOn w:val="1"/>
    <w:semiHidden/>
    <w:qFormat/>
    <w:uiPriority w:val="0"/>
    <w:rPr>
      <w:rFonts w:ascii="宋体" w:hAnsi="宋体" w:eastAsia="宋体" w:cs="宋体"/>
      <w:sz w:val="17"/>
      <w:szCs w:val="17"/>
      <w:lang w:val="en-US" w:eastAsia="en-US" w:bidi="ar-SA"/>
    </w:rPr>
  </w:style>
  <w:style w:type="character" w:customStyle="1" w:styleId="26">
    <w:name w:val="font51"/>
    <w:basedOn w:val="11"/>
    <w:qFormat/>
    <w:uiPriority w:val="0"/>
    <w:rPr>
      <w:rFonts w:hint="eastAsia" w:ascii="宋体" w:hAnsi="宋体" w:eastAsia="宋体" w:cs="宋体"/>
      <w:color w:val="000000"/>
      <w:sz w:val="21"/>
      <w:szCs w:val="21"/>
      <w:u w:val="none"/>
    </w:rPr>
  </w:style>
  <w:style w:type="character" w:customStyle="1" w:styleId="27">
    <w:name w:val="font6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黑体"/>
        <a:cs typeface="Helvetica"/>
      </a:majorFont>
      <a:minorFont>
        <a:latin typeface="Helvetica"/>
        <a:ea typeface="宋体"/>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98F55B-23EF-408B-86B1-C6386EE2A83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8</Pages>
  <Words>2444</Words>
  <Characters>2729</Characters>
  <Lines>16</Lines>
  <Paragraphs>4</Paragraphs>
  <TotalTime>0</TotalTime>
  <ScaleCrop>false</ScaleCrop>
  <LinksUpToDate>false</LinksUpToDate>
  <CharactersWithSpaces>2742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2024-12-06T09:21:00Z</dcterms:created>
  <dc:creator>wangjianjun</dc:creator>
  <cp:lastModifiedBy>Throb</cp:lastModifiedBy>
  <cp:lastPrinted>2025-09-26T09:39:00Z</cp:lastPrinted>
  <dcterms:modified xsi:type="dcterms:W3CDTF">2025-10-31T03:49:11Z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93F5DE7A57D04BE988ECC769120CC2B7_13</vt:lpwstr>
  </property>
  <property fmtid="{D5CDD505-2E9C-101B-9397-08002B2CF9AE}" pid="4" name="KSOTemplateDocerSaveRecord">
    <vt:lpwstr>eyJoZGlkIjoiMzEwNTM5NzYwMDRjMzkwZTVkZjY2ODkwMGIxNGU0OTUiLCJ1c2VySWQiOiI3MzM1NDAzNDUifQ==</vt:lpwstr>
  </property>
</Properties>
</file>