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云南医药健康职业学院超声实训室采购</w:t>
      </w:r>
      <w:r>
        <w:rPr>
          <w:rFonts w:hint="eastAsia" w:cs="宋体" w:asciiTheme="minorEastAsia" w:hAnsiTheme="minorEastAsia" w:eastAsiaTheme="minorEastAsia"/>
          <w:b/>
          <w:bCs/>
          <w:color w:val="auto"/>
          <w:sz w:val="28"/>
          <w:szCs w:val="28"/>
        </w:rPr>
        <w:t>竞争性谈判文件</w:t>
      </w:r>
    </w:p>
    <w:p w14:paraId="7086A36F">
      <w:pPr>
        <w:spacing w:after="0" w:line="460" w:lineRule="exact"/>
        <w:ind w:firstLine="420"/>
        <w:rPr>
          <w:rFonts w:cs="宋体" w:asciiTheme="minorEastAsia" w:hAnsiTheme="minorEastAsia" w:eastAsiaTheme="minorEastAsia"/>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pPr w:leftFromText="180" w:rightFromText="180" w:vertAnchor="text" w:horzAnchor="page" w:tblpX="1379" w:tblpY="453"/>
        <w:tblOverlap w:val="never"/>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18"/>
        <w:gridCol w:w="4248"/>
        <w:gridCol w:w="587"/>
        <w:gridCol w:w="730"/>
        <w:gridCol w:w="887"/>
        <w:gridCol w:w="857"/>
      </w:tblGrid>
      <w:tr w14:paraId="2B0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BDB6BC9">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zh-TW" w:eastAsia="zh-TW"/>
              </w:rPr>
              <w:t>序号</w:t>
            </w:r>
          </w:p>
        </w:tc>
        <w:tc>
          <w:tcPr>
            <w:tcW w:w="754" w:type="pct"/>
            <w:noWrap/>
            <w:vAlign w:val="center"/>
          </w:tcPr>
          <w:p w14:paraId="180B3E70">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en-US" w:eastAsia="zh-CN"/>
              </w:rPr>
              <w:t>项目</w:t>
            </w:r>
            <w:r>
              <w:rPr>
                <w:rFonts w:hint="eastAsia" w:cs="宋体" w:asciiTheme="minorEastAsia" w:hAnsiTheme="minorEastAsia" w:eastAsiaTheme="minorEastAsia"/>
                <w:color w:val="auto"/>
                <w:u w:color="222222"/>
                <w:shd w:val="clear" w:color="auto" w:fill="FFFFFF"/>
                <w:lang w:val="zh-TW" w:eastAsia="zh-TW"/>
              </w:rPr>
              <w:t>名称</w:t>
            </w:r>
          </w:p>
        </w:tc>
        <w:tc>
          <w:tcPr>
            <w:tcW w:w="2260" w:type="pct"/>
            <w:noWrap/>
            <w:vAlign w:val="center"/>
          </w:tcPr>
          <w:p w14:paraId="37DA6BE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参考</w:t>
            </w:r>
            <w:r>
              <w:rPr>
                <w:rFonts w:hint="default" w:cs="宋体" w:asciiTheme="minorEastAsia" w:hAnsiTheme="minorEastAsia" w:eastAsiaTheme="minorEastAsia"/>
                <w:color w:val="auto"/>
                <w:u w:color="222222"/>
                <w:shd w:val="clear" w:color="auto" w:fill="FFFFFF"/>
                <w:lang w:val="en-US" w:eastAsia="zh-CN"/>
              </w:rPr>
              <w:t>参数及规格要求</w:t>
            </w:r>
          </w:p>
        </w:tc>
        <w:tc>
          <w:tcPr>
            <w:tcW w:w="312" w:type="pct"/>
            <w:noWrap/>
            <w:vAlign w:val="center"/>
          </w:tcPr>
          <w:p w14:paraId="122C0A2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数量</w:t>
            </w:r>
          </w:p>
        </w:tc>
        <w:tc>
          <w:tcPr>
            <w:tcW w:w="388" w:type="pct"/>
            <w:noWrap/>
            <w:vAlign w:val="center"/>
          </w:tcPr>
          <w:p w14:paraId="5238857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单位</w:t>
            </w:r>
          </w:p>
        </w:tc>
        <w:tc>
          <w:tcPr>
            <w:tcW w:w="471" w:type="pct"/>
            <w:noWrap/>
            <w:vAlign w:val="center"/>
          </w:tcPr>
          <w:p w14:paraId="7675E7FD">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单价（元）</w:t>
            </w:r>
          </w:p>
        </w:tc>
        <w:tc>
          <w:tcPr>
            <w:tcW w:w="455" w:type="pct"/>
            <w:noWrap/>
            <w:vAlign w:val="center"/>
          </w:tcPr>
          <w:p w14:paraId="788038C5">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总计（元）</w:t>
            </w:r>
          </w:p>
        </w:tc>
      </w:tr>
      <w:tr w14:paraId="040C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9D4F4F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754" w:type="pct"/>
            <w:shd w:val="clear" w:color="auto" w:fill="auto"/>
            <w:noWrap/>
            <w:vAlign w:val="center"/>
          </w:tcPr>
          <w:p w14:paraId="6463D9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color="000000"/>
                <w:lang w:val="en-US" w:eastAsia="zh-CN" w:bidi="ar-SA"/>
              </w:rPr>
            </w:pPr>
            <w:r>
              <w:rPr>
                <w:rFonts w:hint="eastAsia" w:ascii="宋体" w:hAnsi="宋体" w:eastAsia="宋体" w:cs="宋体"/>
                <w:i w:val="0"/>
                <w:iCs w:val="0"/>
                <w:color w:val="000000"/>
                <w:kern w:val="0"/>
                <w:sz w:val="22"/>
                <w:szCs w:val="22"/>
                <w:u w:val="none" w:color="000000"/>
                <w:lang w:val="en-US" w:eastAsia="zh-CN" w:bidi="ar"/>
              </w:rPr>
              <w:t>彩色多普勒超声机</w:t>
            </w:r>
          </w:p>
        </w:tc>
        <w:tc>
          <w:tcPr>
            <w:tcW w:w="2260" w:type="pct"/>
            <w:vAlign w:val="center"/>
          </w:tcPr>
          <w:p w14:paraId="7E48CB6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1.货物基本要求：彩色多普勒超声系统，具有用户现场升级能力，可满足将来临床应用扩展需求</w:t>
            </w:r>
          </w:p>
          <w:p w14:paraId="79ADDFD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2.系统技术规格及概述：</w:t>
            </w:r>
          </w:p>
          <w:p w14:paraId="4274BD0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主机配备≥15英寸高清医用显示器，显示器支臂可活动旋转，显示器可独立徒手拆卸更换；支持一体化键盘（非抽拉式），含≥6个自定义实体键，按键亮度5级可调；内置≥3个标准化互通探头接口，全激活且支持4D探头；具备二维灰阶、谐波、M型等多种模式；可选3D/4D 容积成像（渲染模式≥4种），标配扩展成像、实时三同步成像（支持 B/color/PW模式）、穿刺引导（单线/双线，角度位置可调）等功能；支持原始数据处理≥3种，一键优化图像，最大放大倍数≥10倍。</w:t>
            </w:r>
          </w:p>
          <w:p w14:paraId="28F0AE3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超声主机操作系统：windows平台，非嵌入式平台，具有更好兼容性及持续升级能力；</w:t>
            </w:r>
          </w:p>
          <w:p w14:paraId="6469A0E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预设条件：针对不同的检查脏器，预置最佳化图像的检查条件，减少操作时的调节，及常用所需的外部调节及组合调节，并可自定义中文命名</w:t>
            </w:r>
          </w:p>
          <w:p w14:paraId="1196038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各探头二维模式、彩色模式、频谱模式的声功率可独立调节，范围0%-100%，调节步长均≤5%</w:t>
            </w:r>
          </w:p>
          <w:p w14:paraId="4732388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 二维灰阶成像模式：TGC≥8段、焦点≥8段，最大显示深度≥300mm，增益≥100dB，动态范围≥180dB，步进≤4dB可调。</w:t>
            </w:r>
          </w:p>
          <w:p w14:paraId="35E32F1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 彩色多普勒成像模式：显示模式包含彩色双幅、彩色四幅、B+C 双实时显示；壁滤波≥7 级可调，阈值≥4 级可调，余晖≥5 级可调，平滑≥5 级可调，血流图谱≥3级可调，彩色优先≥100 级可调，彩色基线≥17 级可调，线阵探头彩色取样框左右每侧偏转均≥4 级可调。</w:t>
            </w:r>
          </w:p>
          <w:p w14:paraId="5E7F934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支持 B/C 同屏功能，搭载能量多普勒成像技术，可一键切换普通彩色多普勒成像，显著提升微小血管显像能力。</w:t>
            </w:r>
          </w:p>
          <w:p w14:paraId="359A130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具备血流分布图，可实时分析感兴趣区域内的血流分布情况。</w:t>
            </w:r>
          </w:p>
          <w:p w14:paraId="7A56A7A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支持彩色隐藏功能，无需切换至二维模式。</w:t>
            </w:r>
          </w:p>
          <w:p w14:paraId="28CAF18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多项参数实现精细调节，满足多样化临床需求。</w:t>
            </w:r>
          </w:p>
          <w:p w14:paraId="5F958BC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(4) 频谱多普勒成像模式：≥5种显示格式，支持快速角度矫正（±80°可调)，取样容积 0.5-40mm (1mm步进），频谱零位移动20级调节，PW回放时间≥600秒。</w:t>
            </w:r>
          </w:p>
          <w:p w14:paraId="267A17F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(5) 常规测量：支持常规测量、血管内中膜自动测量、彩色定点血流测速（同屏7点）、频谱自动包络。</w:t>
            </w:r>
          </w:p>
          <w:p w14:paraId="20E2DD7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产科支持4胞胎测量及NT测量。</w:t>
            </w:r>
          </w:p>
          <w:p w14:paraId="5C31CD9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测量结果支持中文显示、自由移动。</w:t>
            </w:r>
          </w:p>
          <w:p w14:paraId="20AA984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容积测量方式≥5种，包括双平面容积、辛普森容积和球体容积等。</w:t>
            </w:r>
          </w:p>
          <w:p w14:paraId="27F9ED2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血管内中膜自动测量，自动计算最大值、最小值、平均值、测量长度、标准差（SD）测量结果，并可对内中膜最厚处自动进行箭头标记。</w:t>
            </w:r>
          </w:p>
          <w:p w14:paraId="001B654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(6) 电影回放及连通性要求：支持向前存储及向后存储功能，存储时间可预置，存储时间≥300s。</w:t>
            </w:r>
          </w:p>
          <w:p w14:paraId="3CB77F8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支持逐帧手动回放和速度可调的自动回放，自动回放速度可调，可手动选择起始帧、结束帧。</w:t>
            </w:r>
          </w:p>
          <w:p w14:paraId="55B51B0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输入输出接口：支持 S-video、video、VGA、USB、DICOM3.0网口等。</w:t>
            </w:r>
          </w:p>
          <w:p w14:paraId="05A1257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(7)探头频率：超宽频带或变频探头，所配探头均为宽频变频探头，每个探头基波频率≥5种可选、谐波≥3种可选、彩色频率≥4种可调、PW频率≥3种可调。</w:t>
            </w:r>
          </w:p>
          <w:p w14:paraId="022F52E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(8)探头配置：腹部凸阵探头(2.0-5.0MHz，每台2个)、线阵探头(5.0-12.0MHz, 每台1个)、相控阵探头(1.7-4.0MHz，一台增配1个)。</w:t>
            </w:r>
          </w:p>
          <w:p w14:paraId="56D1482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（9）带两根高清线（10米左右，</w:t>
            </w:r>
            <w:r>
              <w:rPr>
                <w:rFonts w:hint="eastAsia" w:ascii="仿宋" w:hAnsi="仿宋" w:eastAsia="仿宋" w:cs="仿宋"/>
                <w:color w:val="auto"/>
                <w:sz w:val="20"/>
                <w:szCs w:val="20"/>
                <w:lang w:val="en-US" w:eastAsia="zh-CN"/>
              </w:rPr>
              <w:t>实现与</w:t>
            </w:r>
            <w:r>
              <w:rPr>
                <w:rFonts w:hint="default" w:ascii="仿宋" w:hAnsi="仿宋" w:eastAsia="仿宋" w:cs="仿宋"/>
                <w:color w:val="auto"/>
                <w:sz w:val="20"/>
                <w:szCs w:val="20"/>
                <w:lang w:val="en-US" w:eastAsia="zh-CN"/>
              </w:rPr>
              <w:t>仪器</w:t>
            </w:r>
            <w:r>
              <w:rPr>
                <w:rFonts w:hint="eastAsia" w:ascii="仿宋" w:hAnsi="仿宋" w:eastAsia="仿宋" w:cs="仿宋"/>
                <w:color w:val="auto"/>
                <w:sz w:val="20"/>
                <w:szCs w:val="20"/>
                <w:lang w:val="en-US" w:eastAsia="zh-CN"/>
              </w:rPr>
              <w:t>连接</w:t>
            </w:r>
            <w:r>
              <w:rPr>
                <w:rFonts w:hint="default" w:ascii="仿宋" w:hAnsi="仿宋" w:eastAsia="仿宋" w:cs="仿宋"/>
                <w:color w:val="auto"/>
                <w:sz w:val="20"/>
                <w:szCs w:val="20"/>
                <w:lang w:val="en-US" w:eastAsia="zh-CN"/>
              </w:rPr>
              <w:t>教室智慧黑板为主）可以连接教学智慧屏</w:t>
            </w:r>
          </w:p>
          <w:p w14:paraId="55274C6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（10）配套数字示波器8台：1.货物基本要求：货物名称：数字示波器，要求为100M带宽，双通道。</w:t>
            </w:r>
          </w:p>
          <w:p w14:paraId="363286A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2.产品核心参数：模拟宽带上限 100MHz，模拟通道数2，外部触发，垂直分辨率 8bit，存储深度上限 24Mpts（共享)，采样率上限1GSa/s（共享），波形刷新率 30,000wfms/s，最小垂直档位1mV/div，</w:t>
            </w:r>
          </w:p>
          <w:p w14:paraId="4255AB3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最小时基档位 2ns/div，频率计 3-6位，FFT，串行解码 并行、RS232、I2C、SPI，屏幕 7英寸液晶屏800*480，通讯接口 USB、LAN，仪器重量 3Kg，仪器尺寸313*161*122mm（宽高深），供电方式 市电，功率 小于50W。</w:t>
            </w:r>
          </w:p>
          <w:p w14:paraId="30EAF87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 xml:space="preserve">3.扩展需求(1)提供电子版软件免费下载网络地址，软件免费使用。(2)仪器发货前已经开通所有选件功能，无需再额外购买。 </w:t>
            </w:r>
          </w:p>
        </w:tc>
        <w:tc>
          <w:tcPr>
            <w:tcW w:w="312" w:type="pct"/>
            <w:vAlign w:val="center"/>
          </w:tcPr>
          <w:p w14:paraId="5A41B54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388" w:type="pct"/>
            <w:vAlign w:val="center"/>
          </w:tcPr>
          <w:p w14:paraId="4351ED3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471" w:type="pct"/>
            <w:vAlign w:val="center"/>
          </w:tcPr>
          <w:p w14:paraId="4F5C2EF1">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455" w:type="pct"/>
            <w:vAlign w:val="center"/>
          </w:tcPr>
          <w:p w14:paraId="04196595">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AF3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CB8832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754" w:type="pct"/>
            <w:noWrap/>
            <w:vAlign w:val="center"/>
          </w:tcPr>
          <w:p w14:paraId="491B335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 xml:space="preserve">超声检查 </w:t>
            </w:r>
          </w:p>
          <w:p w14:paraId="192EFEF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仿真体模</w:t>
            </w:r>
          </w:p>
        </w:tc>
        <w:tc>
          <w:tcPr>
            <w:tcW w:w="2260" w:type="pct"/>
            <w:vAlign w:val="center"/>
          </w:tcPr>
          <w:p w14:paraId="19BC55A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一、产品总体要求</w:t>
            </w:r>
          </w:p>
          <w:p w14:paraId="3E568FA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腹部病变超声扫查训练系统是一套集成腹部超声检查模型、超声虚拟仿真教学功能与一体化移动台车的专业教学平台。该系统致力于提供全面、专业的腹部超声教学与训练整体解决方案，适用于医学院校、教学医院等机构的腹部超声基础教学、临床技能培训及超声介入操作训练，有效提升学员的实操能力和诊断水平。</w:t>
            </w:r>
          </w:p>
          <w:p w14:paraId="66AE16C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二、详细功能要求</w:t>
            </w:r>
          </w:p>
          <w:p w14:paraId="5192E69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 一体化台车与腹部超声检查模型</w:t>
            </w:r>
          </w:p>
          <w:p w14:paraId="0980776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系统须配置一体化移动台车，搭载不少于4个5英寸医用静音万向轮，配备双刹车装置。台车采用铝合金钣金工艺，结构坚固，台面预留700×360×215mm设备放置区（承重≥20kg），确保腹部模型放置平稳。集成至少30英寸教学主显示屏及13英寸触摸控制副屏，支持多角度调节。液压升降立柱系统升降范围为750-1150mm，承重不低于50kg，全面满足临床腹部超声检查训练需求。（招标现场须提供实物照片予以证明。）</w:t>
            </w:r>
          </w:p>
          <w:p w14:paraId="069C987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1.1腹部超声检查需支持使用临床真实耦合剂，可匹配任何品牌真实超声设备或超声模拟器进行探查训练。模型内部须包含肝脏、胆囊、胰腺、脾脏、胃、双肾、输尿管、下腔静脉、腹主动脉等主要脏器和血管结构，并内置10余种常见病变。</w:t>
            </w:r>
          </w:p>
          <w:p w14:paraId="4EFB064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1.2模型材质须仿人体声学特性制作，具有与真实人体组织相近的超声回声和衰减系数。</w:t>
            </w:r>
          </w:p>
          <w:p w14:paraId="463B253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1.3 模型为亚洲男性腹部外形，涵盖下胸部至中腹部完整解剖结构，内部脏器形态、尺寸及毗邻关系准确。须具备双侧肋骨、背部胸椎及L1-L2腰椎结构，配有专用底座，支持仰卧位与俯卧位摆放，满足腹侧及背侧超声探查需求。（须提供实物照片体现不同体位摆放。）</w:t>
            </w:r>
          </w:p>
          <w:p w14:paraId="15B4DE4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1.4模型须包含超过19个腹部脏器及血管结构，具体需包括：（1）肝脏：分左、右叶，具备肝静脉系统（左、中、右）和门静脉系统（左、右支）；（2）胆囊：位于肝右叶隐窝，含胆总管及胆囊体；（3）胰腺：含钩突、胰头、胰体、胰尾，伴行脾静脉；（4）胃：位于胰前，含胃底与胃体；（5）脾脏：位于左季肋区，呈半月形；（6）双肾：含皮质、髓质、肾盂及肾动静脉；（7）输尿管：双侧延续肾盂走行；（8）下腔静脉：接收肝静脉及肾静脉汇入；（9）腹主动脉：发出肾动脉，肾动脉下方设直径约3.5cm的梭形腹主动脉瘤；（10）骨骼结构：含第5–12肋骨、部分胸骨、剑突及胸腰椎，支持肋间探查。所有结构均须在真实超声设备或模拟器上可探查并获得仿真图像。</w:t>
            </w:r>
          </w:p>
          <w:p w14:paraId="2A7C038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1.5病变类型至少应包括：胆囊及胆管结石、肝脏囊性与实性病变、胰腺肿瘤（伴钙化、高低回声灶）、脾脏囊实性病变、双肾囊实性病变及结石、胃部肿瘤、腹主动脉瘤、输尿管结石等。超声图像需支持显示如下关键切面：经下腔静脉/腹主动脉肝矢状面、肝门静脉“工”字征、肝静脉汇入下腔静脉切面、胰头肿块伴钙化、胃部肿瘤、肾长轴/短轴切面、输尿管结石、腹主动脉瘤等。俯卧位时须可显示脊柱“三叉戟征”及“锯齿征”。（须提供凸阵与线阵探头扫描的图像或视频不少于5段作为证明。）</w:t>
            </w:r>
          </w:p>
          <w:p w14:paraId="651CFF7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2.超声虚拟仿真教学系统</w:t>
            </w:r>
          </w:p>
          <w:p w14:paraId="6F6EEA1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2.1系统须集成理论知识模块与实操技能模块，配备与实物腹部模型1:1对应的3D数字模型及基础超声训练模块与超声模拟器。支持通过3D模型进行解剖结构交互学习，配置标准超声切面示教内容，实现“理论–3D交互–模拟实操–考核评估”的闭环培训流程。</w:t>
            </w:r>
          </w:p>
          <w:p w14:paraId="6184362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2.2须配置模拟超声设备，支持与平板电脑无线连接，可进行设备及探头的互动操作，并配套系统化课程资源。</w:t>
            </w:r>
          </w:p>
          <w:p w14:paraId="44758A9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2.3系统须提供凸阵和线阵双头模拟超声探头，支持快速切换探头模式，结合腹部模型进行肝、脾、肾、胰、大血管等的超声探查训练，操作反馈须逼真实时。</w:t>
            </w:r>
          </w:p>
          <w:p w14:paraId="716BE4D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2.4须支持仿真调节超声设备参数，包括B/C/D等多种成像模式、不少于13种预设扫查场景（如腹部、心脏、妇科等），以及图像优化、深度、增益等调节，系统需实时反馈图像变化。</w:t>
            </w:r>
          </w:p>
          <w:p w14:paraId="42D6D5D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2.5系统须具备考核评估功能，支持二分屏与全屏操作模式，可基于3D解剖模型对学员的操作技能、解剖辨识及图像采集能力进行综合评估。二分屏须同步显示实时超声图像与3D解剖模型；全屏模式专注于实操训练，支持一键调用多模式并保存图像至后台，系统可自动进行标准切面与采集图像的对比评价。</w:t>
            </w:r>
          </w:p>
          <w:p w14:paraId="048558D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2.6 虚拟超声教学场景须集成实体台车与双屏显示系统，支持四分屏、二分屏、全屏及大屏投送。四分屏需同时显示实时超声图像、标准切面示教、可交互3D解剖模型及3D扫查演示模型，支持参数调节、解剖学习与切面对照，并可透视皮肤、隐藏或显示脏器结构。系统须支持二分屏解剖对照与全屏实操，强化学员的空间认知与操作准确性。</w:t>
            </w:r>
          </w:p>
          <w:p w14:paraId="487EB7D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2.7须配置基础超声训练模块，采用仿人体声学材料制成，提供多回声特性靶标，支持图像采集、优化及介入操作的全流程训练。系统配备1:1仿真3D交互模型，可开展超声引导下血管穿刺及肿物活检等技能的模拟培训与考核。</w:t>
            </w:r>
          </w:p>
          <w:p w14:paraId="7125F1F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2.8系统须提供涵盖超声物理原理、成像模式、超声解剖、探头操作、设备调节等基础理论与技能操作课程，并须包括心脏模块、血管穿刺模块、中心静脉穿刺模块、腹部模块及创伤模块等专项训练内容。（须提供系统界面截图不少于5张予以证明。）</w:t>
            </w:r>
          </w:p>
          <w:p w14:paraId="74D59D1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3.腹部3D虚拟教学功能</w:t>
            </w:r>
          </w:p>
          <w:p w14:paraId="2A7C4C3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3.1系统须内置与真实腹部模型1:1一致的3D交互式模型，提供包括经腹主动脉矢状切面、经下腔静脉矢状切面、剑突下门静脉左支横断面、肋下第二肝门长轴切面、右肋弓下斜切面、右肋间切面、胰腺横切面、左肋间切面等标准超声切面的示教、训练与考核功能，支撑“教学-考核”闭环管理。（须提供系统截图不少于5张作为证明。）</w:t>
            </w:r>
          </w:p>
          <w:p w14:paraId="66EA784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3.2 3D交互模型须支持皮肤、肌肉、脏器及血管的逐层透视与隐藏，可360°自由旋转和缩放，学员可从任意角度观察脏器形态、血管走行及病灶分布，构建三维解剖认知。</w:t>
            </w:r>
          </w:p>
          <w:p w14:paraId="3F7C40B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3.3须提供标准切面示教界面，清晰标注关键解剖结构和参数，为学员提供操作参考与学习目标。</w:t>
            </w:r>
          </w:p>
          <w:p w14:paraId="3C53C6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3.4须实时显示虚拟探头扫查对应的二维超声图像，动态演示三维解剖与二维切面的对应关系，强化学员的空间认知与切面辨识能力。</w:t>
            </w:r>
          </w:p>
        </w:tc>
        <w:tc>
          <w:tcPr>
            <w:tcW w:w="312" w:type="pct"/>
            <w:vAlign w:val="center"/>
          </w:tcPr>
          <w:p w14:paraId="3073F44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88" w:type="pct"/>
            <w:vAlign w:val="center"/>
          </w:tcPr>
          <w:p w14:paraId="3E09EB1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套</w:t>
            </w:r>
          </w:p>
        </w:tc>
        <w:tc>
          <w:tcPr>
            <w:tcW w:w="471" w:type="pct"/>
            <w:vAlign w:val="center"/>
          </w:tcPr>
          <w:p w14:paraId="7A677958">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455" w:type="pct"/>
            <w:vAlign w:val="center"/>
          </w:tcPr>
          <w:p w14:paraId="4A568CF3">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C43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72" w:type="pct"/>
            <w:gridSpan w:val="5"/>
            <w:noWrap/>
            <w:vAlign w:val="center"/>
          </w:tcPr>
          <w:p w14:paraId="51B1661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合计金额</w:t>
            </w:r>
          </w:p>
        </w:tc>
        <w:tc>
          <w:tcPr>
            <w:tcW w:w="927" w:type="pct"/>
            <w:gridSpan w:val="2"/>
            <w:vAlign w:val="center"/>
          </w:tcPr>
          <w:p w14:paraId="1CFA2571">
            <w:pPr>
              <w:keepNext w:val="0"/>
              <w:keepLines w:val="0"/>
              <w:pageBreakBefore w:val="0"/>
              <w:kinsoku/>
              <w:overflowPunct/>
              <w:topLinePunct w:val="0"/>
              <w:autoSpaceDE/>
              <w:autoSpaceDN/>
              <w:bidi w:val="0"/>
              <w:adjustRightInd/>
              <w:snapToGrid/>
              <w:spacing w:line="336" w:lineRule="auto"/>
              <w:jc w:val="center"/>
              <w:textAlignment w:val="auto"/>
              <w:rPr>
                <w:rFonts w:hint="default" w:ascii="仿宋" w:hAnsi="仿宋" w:eastAsia="仿宋" w:cs="仿宋"/>
                <w:color w:val="auto"/>
                <w:sz w:val="18"/>
                <w:szCs w:val="18"/>
                <w:u w:color="222222"/>
                <w:shd w:val="clear" w:color="auto" w:fill="FFFFFF"/>
                <w:lang w:val="en-US" w:eastAsia="zh-CN"/>
              </w:rPr>
            </w:pPr>
            <w:r>
              <w:rPr>
                <w:rFonts w:hint="eastAsia" w:ascii="仿宋" w:hAnsi="仿宋" w:eastAsia="仿宋" w:cs="仿宋"/>
                <w:color w:val="auto"/>
                <w:sz w:val="18"/>
                <w:szCs w:val="18"/>
                <w:u w:color="222222"/>
                <w:shd w:val="clear" w:color="auto" w:fill="FFFFFF"/>
                <w:lang w:val="en-US" w:eastAsia="zh-CN"/>
              </w:rPr>
              <w:t>元（大写：）</w:t>
            </w:r>
          </w:p>
        </w:tc>
      </w:tr>
    </w:tbl>
    <w:p w14:paraId="7F44D7D2">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40000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肆万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代理费收费比例见下表：</w:t>
      </w: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23</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24</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上</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评审地点：云南省昆明市五华区海屯路296号综合楼8楼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杨</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13769491020</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w:t>
      </w:r>
      <w:bookmarkStart w:id="0" w:name="_GoBack"/>
      <w:bookmarkEnd w:id="0"/>
      <w:r>
        <w:rPr>
          <w:rFonts w:hint="eastAsia" w:ascii="宋体" w:hAnsi="宋体" w:eastAsia="宋体" w:cs="宋体"/>
          <w:color w:val="auto"/>
          <w:lang w:val="en-US" w:eastAsia="zh-CN"/>
        </w:rPr>
        <w:t>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17</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1" w:fontKey="{725E7B31-BF99-4CF6-BF50-34B0128FA173}"/>
  </w:font>
  <w:font w:name="PMingLiU">
    <w:altName w:val="Verdana"/>
    <w:panose1 w:val="02010601000101010101"/>
    <w:charset w:val="00"/>
    <w:family w:val="auto"/>
    <w:pitch w:val="default"/>
    <w:sig w:usb0="00000000" w:usb1="00000000" w:usb2="00000000" w:usb3="00000000" w:csb0="00000000" w:csb1="00000000"/>
    <w:embedRegular r:id="rId2" w:fontKey="{0A516312-F94A-41D4-AC2C-CA1A048D4AB8}"/>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23092D"/>
    <w:rsid w:val="0E5232CD"/>
    <w:rsid w:val="0E627CE7"/>
    <w:rsid w:val="0E9B4C74"/>
    <w:rsid w:val="0F1467D4"/>
    <w:rsid w:val="0F276507"/>
    <w:rsid w:val="0FB00182"/>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A3C4C"/>
    <w:rsid w:val="22034BB2"/>
    <w:rsid w:val="22041389"/>
    <w:rsid w:val="22350AE4"/>
    <w:rsid w:val="224F1BA5"/>
    <w:rsid w:val="22C307F5"/>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71E423C"/>
    <w:rsid w:val="28012E1E"/>
    <w:rsid w:val="28234CE7"/>
    <w:rsid w:val="28245882"/>
    <w:rsid w:val="28B05368"/>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D22C05"/>
    <w:rsid w:val="37E10C18"/>
    <w:rsid w:val="38C06F01"/>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E2FD3"/>
    <w:rsid w:val="3D2F0AF9"/>
    <w:rsid w:val="3DF5776D"/>
    <w:rsid w:val="3E1607E4"/>
    <w:rsid w:val="3E774506"/>
    <w:rsid w:val="3E7C38CA"/>
    <w:rsid w:val="3ED24D5F"/>
    <w:rsid w:val="405E1B7A"/>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9067A7"/>
    <w:rsid w:val="48AB2CA2"/>
    <w:rsid w:val="48F52BF7"/>
    <w:rsid w:val="49A91E85"/>
    <w:rsid w:val="4A3459A1"/>
    <w:rsid w:val="4A502EA4"/>
    <w:rsid w:val="4B840262"/>
    <w:rsid w:val="4B90505B"/>
    <w:rsid w:val="4C155020"/>
    <w:rsid w:val="4C211B66"/>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5FB32A6C"/>
    <w:rsid w:val="60387081"/>
    <w:rsid w:val="603E67DA"/>
    <w:rsid w:val="605D183B"/>
    <w:rsid w:val="611371DB"/>
    <w:rsid w:val="612C2AD6"/>
    <w:rsid w:val="617D467A"/>
    <w:rsid w:val="61C84EF5"/>
    <w:rsid w:val="622540F5"/>
    <w:rsid w:val="639257BA"/>
    <w:rsid w:val="63CE3BC7"/>
    <w:rsid w:val="64E56A65"/>
    <w:rsid w:val="655F16CC"/>
    <w:rsid w:val="659A641A"/>
    <w:rsid w:val="65C459D3"/>
    <w:rsid w:val="65C53578"/>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621AA2"/>
    <w:rsid w:val="6CAB36D8"/>
    <w:rsid w:val="6CB70040"/>
    <w:rsid w:val="6D1C7DDB"/>
    <w:rsid w:val="6D35147C"/>
    <w:rsid w:val="6D413ABD"/>
    <w:rsid w:val="6D925061"/>
    <w:rsid w:val="6DA265FA"/>
    <w:rsid w:val="6DAA3701"/>
    <w:rsid w:val="6EBE7B0B"/>
    <w:rsid w:val="6EFB3918"/>
    <w:rsid w:val="6EFD3D56"/>
    <w:rsid w:val="6FD70D84"/>
    <w:rsid w:val="7004359C"/>
    <w:rsid w:val="70952EC6"/>
    <w:rsid w:val="709C13CF"/>
    <w:rsid w:val="70B605B4"/>
    <w:rsid w:val="70F87C62"/>
    <w:rsid w:val="710F0089"/>
    <w:rsid w:val="71502811"/>
    <w:rsid w:val="71AF5789"/>
    <w:rsid w:val="7317621E"/>
    <w:rsid w:val="734939BC"/>
    <w:rsid w:val="73944C37"/>
    <w:rsid w:val="74587064"/>
    <w:rsid w:val="74A54C22"/>
    <w:rsid w:val="74F6722B"/>
    <w:rsid w:val="752217B8"/>
    <w:rsid w:val="757C1E26"/>
    <w:rsid w:val="77005B29"/>
    <w:rsid w:val="772C065B"/>
    <w:rsid w:val="7730111A"/>
    <w:rsid w:val="775D6EE5"/>
    <w:rsid w:val="77EE068E"/>
    <w:rsid w:val="77F9150C"/>
    <w:rsid w:val="791D1B70"/>
    <w:rsid w:val="7927654D"/>
    <w:rsid w:val="79501600"/>
    <w:rsid w:val="79982FA7"/>
    <w:rsid w:val="7A170370"/>
    <w:rsid w:val="7A410F49"/>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5784</Words>
  <Characters>6392</Characters>
  <Lines>16</Lines>
  <Paragraphs>4</Paragraphs>
  <TotalTime>52</TotalTime>
  <ScaleCrop>false</ScaleCrop>
  <LinksUpToDate>false</LinksUpToDate>
  <CharactersWithSpaces>6444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2025-09-17T01:17:32Z</cp:lastPrinted>
  <dcterms:modified xsi:type="dcterms:W3CDTF">2025-09-17T01:24:49Z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159C5125E64C4BF38897D585FF0B0E86_13</vt:lpwstr>
  </property>
  <property fmtid="{D5CDD505-2E9C-101B-9397-08002B2CF9AE}" pid="4" name="KSOTemplateDocerSaveRecord">
    <vt:lpwstr>eyJoZGlkIjoiMzEwNTM5NzYwMDRjMzkwZTVkZjY2ODkwMGIxNGU0OTUiLCJ1c2VySWQiOiI3MzM1NDAzNDUifQ==</vt:lpwstr>
  </property>
</Properties>
</file>