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20D8" w14:textId="77777777" w:rsidR="00AD1731" w:rsidRDefault="00AD1731">
      <w:pPr>
        <w:spacing w:line="360" w:lineRule="exact"/>
        <w:jc w:val="center"/>
        <w:rPr>
          <w:rFonts w:ascii="宋体" w:eastAsia="宋体" w:hAnsi="宋体" w:cs="宋体" w:hint="eastAsia"/>
          <w:b/>
          <w:bCs/>
          <w:sz w:val="28"/>
          <w:szCs w:val="28"/>
        </w:rPr>
      </w:pPr>
      <w:bookmarkStart w:id="0" w:name="OLE_LINK1"/>
      <w:r w:rsidRPr="00AD1731">
        <w:rPr>
          <w:rFonts w:ascii="宋体" w:eastAsia="宋体" w:hAnsi="宋体" w:cs="宋体" w:hint="eastAsia"/>
          <w:b/>
          <w:bCs/>
          <w:sz w:val="28"/>
          <w:szCs w:val="28"/>
        </w:rPr>
        <w:t>云南医药健康职业学院口腔数字化修复实验室设备（硬件部分）采购</w:t>
      </w:r>
    </w:p>
    <w:p w14:paraId="5929CA89" w14:textId="67615B08" w:rsidR="00113F10" w:rsidRPr="00661391" w:rsidRDefault="00000000">
      <w:pPr>
        <w:spacing w:line="360" w:lineRule="exact"/>
        <w:jc w:val="center"/>
        <w:rPr>
          <w:rFonts w:ascii="宋体" w:eastAsia="宋体" w:hAnsi="宋体" w:cs="宋体" w:hint="eastAsia"/>
          <w:b/>
          <w:bCs/>
          <w:color w:val="auto"/>
          <w:sz w:val="28"/>
          <w:szCs w:val="28"/>
        </w:rPr>
      </w:pPr>
      <w:r w:rsidRPr="00661391">
        <w:rPr>
          <w:rFonts w:ascii="宋体" w:eastAsia="宋体" w:hAnsi="宋体" w:cs="宋体" w:hint="eastAsia"/>
          <w:b/>
          <w:bCs/>
          <w:color w:val="auto"/>
          <w:sz w:val="28"/>
          <w:szCs w:val="28"/>
        </w:rPr>
        <w:t>竞争性谈判文件</w:t>
      </w:r>
    </w:p>
    <w:p w14:paraId="0061DDE5" w14:textId="77777777" w:rsidR="00113F10" w:rsidRPr="00661391" w:rsidRDefault="00000000">
      <w:pPr>
        <w:spacing w:after="0" w:line="460" w:lineRule="exact"/>
        <w:ind w:firstLine="420"/>
        <w:rPr>
          <w:rFonts w:ascii="宋体" w:eastAsia="宋体" w:hAnsi="宋体" w:cs="宋体" w:hint="eastAsia"/>
          <w:color w:val="auto"/>
          <w:u w:color="222222"/>
          <w:shd w:val="clear" w:color="auto" w:fill="FFFFFF"/>
          <w:lang w:val="zh-TW" w:eastAsia="zh-TW"/>
        </w:rPr>
      </w:pPr>
      <w:r w:rsidRPr="00661391">
        <w:rPr>
          <w:rFonts w:ascii="宋体" w:eastAsia="宋体" w:hAnsi="宋体" w:cs="宋体"/>
          <w:color w:val="auto"/>
          <w:u w:color="222222"/>
          <w:shd w:val="clear" w:color="auto" w:fill="FFFFFF"/>
          <w:lang w:val="zh-TW" w:eastAsia="zh-TW"/>
        </w:rPr>
        <w:t>现就以下采购项目，本着公开、公平、公正和诚实信用的原则进行公开竞争性</w:t>
      </w:r>
      <w:r w:rsidRPr="00661391">
        <w:rPr>
          <w:rFonts w:ascii="宋体" w:eastAsia="宋体" w:hAnsi="宋体" w:cs="宋体" w:hint="eastAsia"/>
          <w:color w:val="auto"/>
          <w:u w:color="222222"/>
          <w:shd w:val="clear" w:color="auto" w:fill="FFFFFF"/>
        </w:rPr>
        <w:t>谈判</w:t>
      </w:r>
      <w:r w:rsidRPr="00661391">
        <w:rPr>
          <w:rFonts w:ascii="宋体" w:eastAsia="宋体" w:hAnsi="宋体" w:cs="宋体"/>
          <w:color w:val="auto"/>
          <w:u w:color="222222"/>
          <w:shd w:val="clear" w:color="auto" w:fill="FFFFFF"/>
          <w:lang w:val="zh-TW" w:eastAsia="zh-TW"/>
        </w:rPr>
        <w:t>采购，诚邀符合条件的</w:t>
      </w:r>
      <w:r w:rsidRPr="00661391">
        <w:rPr>
          <w:rFonts w:ascii="宋体" w:eastAsia="宋体" w:hAnsi="宋体" w:cs="宋体" w:hint="eastAsia"/>
          <w:color w:val="auto"/>
          <w:u w:color="222222"/>
          <w:shd w:val="clear" w:color="auto" w:fill="FFFFFF"/>
        </w:rPr>
        <w:t>潜在供应商</w:t>
      </w:r>
      <w:r w:rsidRPr="00661391">
        <w:rPr>
          <w:rFonts w:ascii="宋体" w:eastAsia="宋体" w:hAnsi="宋体" w:cs="宋体"/>
          <w:color w:val="auto"/>
          <w:u w:color="222222"/>
          <w:shd w:val="clear" w:color="auto" w:fill="FFFFFF"/>
          <w:lang w:val="zh-TW" w:eastAsia="zh-TW"/>
        </w:rPr>
        <w:t>参与</w:t>
      </w:r>
      <w:r w:rsidRPr="00661391">
        <w:rPr>
          <w:rFonts w:ascii="宋体" w:eastAsia="宋体" w:hAnsi="宋体" w:cs="宋体" w:hint="eastAsia"/>
          <w:color w:val="auto"/>
          <w:u w:color="222222"/>
          <w:shd w:val="clear" w:color="auto" w:fill="FFFFFF"/>
        </w:rPr>
        <w:t>报价</w:t>
      </w:r>
      <w:r w:rsidRPr="00661391">
        <w:rPr>
          <w:rFonts w:ascii="宋体" w:eastAsia="宋体" w:hAnsi="宋体" w:cs="宋体"/>
          <w:color w:val="auto"/>
          <w:u w:color="222222"/>
          <w:shd w:val="clear" w:color="auto" w:fill="FFFFFF"/>
          <w:lang w:val="zh-TW" w:eastAsia="zh-TW"/>
        </w:rPr>
        <w:t>。</w:t>
      </w:r>
    </w:p>
    <w:p w14:paraId="458A499F" w14:textId="77777777" w:rsidR="00113F10" w:rsidRPr="00661391" w:rsidRDefault="00000000">
      <w:pPr>
        <w:numPr>
          <w:ilvl w:val="0"/>
          <w:numId w:val="1"/>
        </w:numPr>
        <w:spacing w:after="0" w:line="460" w:lineRule="exact"/>
        <w:rPr>
          <w:rFonts w:ascii="宋体" w:eastAsia="宋体" w:hAnsi="宋体" w:cs="宋体" w:hint="eastAsia"/>
          <w:b/>
          <w:bCs/>
          <w:color w:val="auto"/>
          <w:u w:color="222222"/>
          <w:shd w:val="clear" w:color="auto" w:fill="FFFFFF"/>
          <w:lang w:val="zh-TW" w:eastAsia="zh-TW"/>
        </w:rPr>
      </w:pPr>
      <w:r w:rsidRPr="00661391">
        <w:rPr>
          <w:rFonts w:ascii="宋体" w:eastAsia="宋体" w:hAnsi="宋体" w:cs="宋体"/>
          <w:b/>
          <w:bCs/>
          <w:color w:val="auto"/>
          <w:u w:color="222222"/>
          <w:shd w:val="clear" w:color="auto" w:fill="FFFFFF"/>
          <w:lang w:val="zh-TW" w:eastAsia="zh-TW"/>
        </w:rPr>
        <w:t>报价</w:t>
      </w:r>
      <w:r w:rsidRPr="00661391">
        <w:rPr>
          <w:rFonts w:ascii="宋体" w:eastAsia="宋体" w:hAnsi="宋体" w:cs="宋体" w:hint="eastAsia"/>
          <w:b/>
          <w:bCs/>
          <w:color w:val="auto"/>
          <w:u w:color="222222"/>
          <w:shd w:val="clear" w:color="auto" w:fill="FFFFFF"/>
        </w:rPr>
        <w:t>文件</w:t>
      </w:r>
    </w:p>
    <w:p w14:paraId="653731C7" w14:textId="557DD040" w:rsidR="00113F10" w:rsidRPr="00911FFA" w:rsidRDefault="00000000" w:rsidP="00911FFA">
      <w:pPr>
        <w:pStyle w:val="ae"/>
        <w:numPr>
          <w:ilvl w:val="0"/>
          <w:numId w:val="4"/>
        </w:numPr>
        <w:spacing w:after="0" w:line="460" w:lineRule="exact"/>
        <w:ind w:firstLineChars="0"/>
        <w:rPr>
          <w:rFonts w:ascii="宋体" w:eastAsia="宋体" w:hAnsi="宋体" w:cs="宋体" w:hint="eastAsia"/>
          <w:b/>
          <w:bCs/>
          <w:color w:val="auto"/>
          <w:u w:color="222222"/>
          <w:shd w:val="clear" w:color="auto" w:fill="FFFFFF"/>
        </w:rPr>
      </w:pPr>
      <w:r w:rsidRPr="00911FFA">
        <w:rPr>
          <w:rFonts w:ascii="宋体" w:eastAsia="宋体" w:hAnsi="宋体" w:cs="宋体" w:hint="eastAsia"/>
          <w:b/>
          <w:bCs/>
          <w:color w:val="auto"/>
          <w:u w:color="222222"/>
          <w:shd w:val="clear" w:color="auto" w:fill="FFFFFF"/>
        </w:rPr>
        <w:t>报价清单</w:t>
      </w:r>
    </w:p>
    <w:tbl>
      <w:tblPr>
        <w:tblStyle w:val="a9"/>
        <w:tblW w:w="10065" w:type="dxa"/>
        <w:tblInd w:w="-431" w:type="dxa"/>
        <w:tblLook w:val="04A0" w:firstRow="1" w:lastRow="0" w:firstColumn="1" w:lastColumn="0" w:noHBand="0" w:noVBand="1"/>
      </w:tblPr>
      <w:tblGrid>
        <w:gridCol w:w="710"/>
        <w:gridCol w:w="992"/>
        <w:gridCol w:w="6413"/>
        <w:gridCol w:w="578"/>
        <w:gridCol w:w="578"/>
        <w:gridCol w:w="794"/>
      </w:tblGrid>
      <w:tr w:rsidR="00AD1731" w:rsidRPr="00921DF7" w14:paraId="04DBF93A" w14:textId="77777777" w:rsidTr="009339E0">
        <w:trPr>
          <w:trHeight w:val="435"/>
        </w:trPr>
        <w:tc>
          <w:tcPr>
            <w:tcW w:w="710" w:type="dxa"/>
            <w:noWrap/>
            <w:vAlign w:val="center"/>
            <w:hideMark/>
          </w:tcPr>
          <w:p w14:paraId="47CB94FD" w14:textId="77777777" w:rsidR="00AD1731" w:rsidRPr="00921DF7" w:rsidRDefault="00AD1731" w:rsidP="00AD1731">
            <w:pPr>
              <w:widowControl/>
              <w:spacing w:after="0" w:line="240" w:lineRule="auto"/>
              <w:rPr>
                <w:rFonts w:asciiTheme="minorEastAsia" w:eastAsiaTheme="minorEastAsia" w:hAnsiTheme="minorEastAsia" w:cs="宋体" w:hint="eastAsia"/>
                <w:b/>
                <w:bCs/>
                <w:kern w:val="0"/>
                <w:sz w:val="18"/>
                <w:szCs w:val="18"/>
              </w:rPr>
            </w:pPr>
            <w:r w:rsidRPr="00921DF7">
              <w:rPr>
                <w:rFonts w:asciiTheme="minorEastAsia" w:eastAsiaTheme="minorEastAsia" w:hAnsiTheme="minorEastAsia" w:cs="宋体" w:hint="eastAsia"/>
                <w:b/>
                <w:bCs/>
                <w:kern w:val="0"/>
                <w:sz w:val="18"/>
                <w:szCs w:val="18"/>
              </w:rPr>
              <w:t>序号</w:t>
            </w:r>
          </w:p>
        </w:tc>
        <w:tc>
          <w:tcPr>
            <w:tcW w:w="992" w:type="dxa"/>
            <w:noWrap/>
            <w:vAlign w:val="center"/>
            <w:hideMark/>
          </w:tcPr>
          <w:p w14:paraId="681F8AE5" w14:textId="77777777" w:rsidR="00AD1731" w:rsidRPr="00921DF7" w:rsidRDefault="00AD1731" w:rsidP="00AD1731">
            <w:pPr>
              <w:widowControl/>
              <w:spacing w:after="0" w:line="240" w:lineRule="auto"/>
              <w:rPr>
                <w:rFonts w:asciiTheme="minorEastAsia" w:eastAsiaTheme="minorEastAsia" w:hAnsiTheme="minorEastAsia" w:cs="宋体" w:hint="eastAsia"/>
                <w:b/>
                <w:bCs/>
                <w:kern w:val="0"/>
                <w:sz w:val="18"/>
                <w:szCs w:val="18"/>
              </w:rPr>
            </w:pPr>
            <w:r w:rsidRPr="00921DF7">
              <w:rPr>
                <w:rFonts w:asciiTheme="minorEastAsia" w:eastAsiaTheme="minorEastAsia" w:hAnsiTheme="minorEastAsia" w:cs="宋体" w:hint="eastAsia"/>
                <w:b/>
                <w:bCs/>
                <w:kern w:val="0"/>
                <w:sz w:val="18"/>
                <w:szCs w:val="18"/>
              </w:rPr>
              <w:t>设备名称</w:t>
            </w:r>
          </w:p>
        </w:tc>
        <w:tc>
          <w:tcPr>
            <w:tcW w:w="6413" w:type="dxa"/>
            <w:noWrap/>
            <w:vAlign w:val="center"/>
            <w:hideMark/>
          </w:tcPr>
          <w:p w14:paraId="1D205CFE" w14:textId="70457BA7" w:rsidR="00AD1731" w:rsidRPr="00921DF7" w:rsidRDefault="00AD1731" w:rsidP="00AD1731">
            <w:pPr>
              <w:widowControl/>
              <w:spacing w:after="0" w:line="240" w:lineRule="auto"/>
              <w:jc w:val="center"/>
              <w:rPr>
                <w:rFonts w:asciiTheme="minorEastAsia" w:eastAsiaTheme="minorEastAsia" w:hAnsiTheme="minorEastAsia" w:cs="宋体" w:hint="eastAsia"/>
                <w:b/>
                <w:bCs/>
                <w:kern w:val="0"/>
                <w:sz w:val="18"/>
                <w:szCs w:val="18"/>
              </w:rPr>
            </w:pPr>
            <w:r w:rsidRPr="00921DF7">
              <w:rPr>
                <w:rFonts w:asciiTheme="minorEastAsia" w:eastAsiaTheme="minorEastAsia" w:hAnsiTheme="minorEastAsia" w:cs="宋体" w:hint="eastAsia"/>
                <w:b/>
                <w:bCs/>
                <w:kern w:val="0"/>
                <w:sz w:val="18"/>
                <w:szCs w:val="18"/>
              </w:rPr>
              <w:t>规格型号及技术参数</w:t>
            </w:r>
            <w:r>
              <w:rPr>
                <w:rFonts w:asciiTheme="minorEastAsia" w:eastAsiaTheme="minorEastAsia" w:hAnsiTheme="minorEastAsia" w:cs="宋体" w:hint="eastAsia"/>
                <w:b/>
                <w:bCs/>
                <w:kern w:val="0"/>
                <w:sz w:val="18"/>
                <w:szCs w:val="18"/>
              </w:rPr>
              <w:t>（参考）</w:t>
            </w:r>
          </w:p>
        </w:tc>
        <w:tc>
          <w:tcPr>
            <w:tcW w:w="0" w:type="auto"/>
            <w:noWrap/>
            <w:vAlign w:val="center"/>
            <w:hideMark/>
          </w:tcPr>
          <w:p w14:paraId="7D9C4207" w14:textId="77777777" w:rsidR="00AD1731" w:rsidRPr="00921DF7" w:rsidRDefault="00AD1731" w:rsidP="00AD1731">
            <w:pPr>
              <w:widowControl/>
              <w:spacing w:after="0" w:line="240" w:lineRule="auto"/>
              <w:rPr>
                <w:rFonts w:asciiTheme="minorEastAsia" w:eastAsiaTheme="minorEastAsia" w:hAnsiTheme="minorEastAsia" w:cs="宋体" w:hint="eastAsia"/>
                <w:b/>
                <w:bCs/>
                <w:kern w:val="0"/>
                <w:sz w:val="18"/>
                <w:szCs w:val="18"/>
              </w:rPr>
            </w:pPr>
            <w:r w:rsidRPr="00921DF7">
              <w:rPr>
                <w:rFonts w:asciiTheme="minorEastAsia" w:eastAsiaTheme="minorEastAsia" w:hAnsiTheme="minorEastAsia" w:cs="宋体" w:hint="eastAsia"/>
                <w:b/>
                <w:bCs/>
                <w:kern w:val="0"/>
                <w:sz w:val="18"/>
                <w:szCs w:val="18"/>
              </w:rPr>
              <w:t>单位</w:t>
            </w:r>
          </w:p>
        </w:tc>
        <w:tc>
          <w:tcPr>
            <w:tcW w:w="0" w:type="auto"/>
            <w:noWrap/>
            <w:vAlign w:val="center"/>
            <w:hideMark/>
          </w:tcPr>
          <w:p w14:paraId="6E9E0ADD" w14:textId="77777777" w:rsidR="00AD1731" w:rsidRPr="00921DF7" w:rsidRDefault="00AD1731" w:rsidP="00AD1731">
            <w:pPr>
              <w:widowControl/>
              <w:spacing w:after="0" w:line="240" w:lineRule="auto"/>
              <w:rPr>
                <w:rFonts w:asciiTheme="minorEastAsia" w:eastAsiaTheme="minorEastAsia" w:hAnsiTheme="minorEastAsia" w:cs="宋体" w:hint="eastAsia"/>
                <w:b/>
                <w:bCs/>
                <w:kern w:val="0"/>
                <w:sz w:val="18"/>
                <w:szCs w:val="18"/>
              </w:rPr>
            </w:pPr>
            <w:r w:rsidRPr="00921DF7">
              <w:rPr>
                <w:rFonts w:asciiTheme="minorEastAsia" w:eastAsiaTheme="minorEastAsia" w:hAnsiTheme="minorEastAsia" w:cs="宋体" w:hint="eastAsia"/>
                <w:b/>
                <w:bCs/>
                <w:kern w:val="0"/>
                <w:sz w:val="18"/>
                <w:szCs w:val="18"/>
              </w:rPr>
              <w:t>数量</w:t>
            </w:r>
          </w:p>
        </w:tc>
        <w:tc>
          <w:tcPr>
            <w:tcW w:w="794" w:type="dxa"/>
            <w:vAlign w:val="center"/>
          </w:tcPr>
          <w:p w14:paraId="09EA8423" w14:textId="6EDFB57E" w:rsidR="00AD1731" w:rsidRPr="00921DF7" w:rsidRDefault="00AD1731" w:rsidP="00AD1731">
            <w:pPr>
              <w:widowControl/>
              <w:spacing w:after="0" w:line="240" w:lineRule="auto"/>
              <w:rPr>
                <w:rFonts w:asciiTheme="minorEastAsia" w:eastAsiaTheme="minorEastAsia" w:hAnsiTheme="minorEastAsia" w:cs="宋体" w:hint="eastAsia"/>
                <w:b/>
                <w:bCs/>
                <w:kern w:val="0"/>
                <w:sz w:val="18"/>
                <w:szCs w:val="18"/>
              </w:rPr>
            </w:pPr>
            <w:r>
              <w:rPr>
                <w:rFonts w:asciiTheme="minorEastAsia" w:eastAsiaTheme="minorEastAsia" w:hAnsiTheme="minorEastAsia" w:cs="宋体" w:hint="eastAsia"/>
                <w:b/>
                <w:bCs/>
                <w:kern w:val="0"/>
                <w:sz w:val="18"/>
                <w:szCs w:val="18"/>
              </w:rPr>
              <w:t>备注</w:t>
            </w:r>
          </w:p>
        </w:tc>
      </w:tr>
      <w:tr w:rsidR="00AD1731" w:rsidRPr="00921DF7" w14:paraId="7B673DD4" w14:textId="77777777" w:rsidTr="009E6B4D">
        <w:trPr>
          <w:trHeight w:val="992"/>
        </w:trPr>
        <w:tc>
          <w:tcPr>
            <w:tcW w:w="710" w:type="dxa"/>
            <w:noWrap/>
            <w:vAlign w:val="center"/>
            <w:hideMark/>
          </w:tcPr>
          <w:p w14:paraId="05F4D6A1"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992" w:type="dxa"/>
            <w:vAlign w:val="center"/>
            <w:hideMark/>
          </w:tcPr>
          <w:p w14:paraId="1CDA8694"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义齿加工机床</w:t>
            </w:r>
            <w:r w:rsidRPr="00921DF7">
              <w:rPr>
                <w:rFonts w:asciiTheme="minorEastAsia" w:eastAsiaTheme="minorEastAsia" w:hAnsiTheme="minorEastAsia" w:cs="宋体" w:hint="eastAsia"/>
                <w:kern w:val="0"/>
                <w:sz w:val="18"/>
                <w:szCs w:val="18"/>
              </w:rPr>
              <w:br/>
              <w:t>（5轴氧化锆雕刻机）</w:t>
            </w:r>
          </w:p>
        </w:tc>
        <w:tc>
          <w:tcPr>
            <w:tcW w:w="6413" w:type="dxa"/>
            <w:vAlign w:val="center"/>
            <w:hideMark/>
          </w:tcPr>
          <w:p w14:paraId="06699610"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一、产品概述</w:t>
            </w:r>
          </w:p>
          <w:p w14:paraId="1BAEA36E"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设备类型：为五轴干式切削设备，主要采用球头铣刀或平刀铣削方式进行义齿加工。</w:t>
            </w:r>
          </w:p>
          <w:p w14:paraId="15C06E9B"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操作界面：配备便于操作的人机界面，如采用触摸屏操作，方便工作人员进行设备控制与参数设置。</w:t>
            </w:r>
          </w:p>
          <w:p w14:paraId="125FFA44"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换刀系统：具备自动换刀的主轴系统。</w:t>
            </w:r>
          </w:p>
          <w:p w14:paraId="0710C0E6"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二、功能要求</w:t>
            </w:r>
          </w:p>
          <w:p w14:paraId="28C4E1E4"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防尘功能：设有全封闭防尘系统。</w:t>
            </w:r>
          </w:p>
          <w:p w14:paraId="241AB35C"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切削角度：支持大角度切削，可满足多样化义齿加工的复杂角度需求，实现更灵活的加工操作。</w:t>
            </w:r>
          </w:p>
          <w:p w14:paraId="2F5F877F"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低气压保护：拥有低气压保护模式，在气压异常时可自动启动保护机制，避免设备因气压问题受损。</w:t>
            </w:r>
          </w:p>
          <w:p w14:paraId="7EDDDA04"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材质选用：设备主体结构采用高性能铸件及航空铝合金等优质材料，保证设备强度与轻量化，提升设备耐用性与运行稳定性。</w:t>
            </w:r>
          </w:p>
          <w:p w14:paraId="2001C537"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连续工作能力：能够实现24小时连续工作，满足批量生产需求，具备良好的长时间运行稳定性。</w:t>
            </w:r>
          </w:p>
          <w:p w14:paraId="7EF788E6"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三、加工方式</w:t>
            </w:r>
          </w:p>
          <w:p w14:paraId="794BC90D"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采用干式加工方式，无需使用切削液，减少加工过程中的污染与后续处理工作，同时符合环保要求。</w:t>
            </w:r>
          </w:p>
          <w:p w14:paraId="6B6CEE55"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四、技术参数</w:t>
            </w:r>
          </w:p>
          <w:p w14:paraId="4D002166"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机身规格：机身规格建议在长550mm、宽490mm、高740mm左右，可根据实际使用场景与设备布局需求，在合理范围内进行适当调整。</w:t>
            </w:r>
          </w:p>
          <w:p w14:paraId="190E1CE6"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机体重量：机体重量约110KG，重量适中，便于设备的安装、搬运与固定，同时保证设备运行时的稳定性。</w:t>
            </w:r>
          </w:p>
          <w:p w14:paraId="4D776B09"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电源：支持多种电源输入，如220V、50HZ或110V、60HZ（可选），以适应不同地区的供电环境。</w:t>
            </w:r>
          </w:p>
          <w:p w14:paraId="79521D0B"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功率：功率约1.0KW。</w:t>
            </w:r>
          </w:p>
          <w:p w14:paraId="5E313AF6"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运行气压：</w:t>
            </w:r>
            <w:r>
              <w:rPr>
                <w:rFonts w:asciiTheme="minorEastAsia" w:eastAsiaTheme="minorEastAsia" w:hAnsiTheme="minorEastAsia" w:cs="宋体"/>
                <w:kern w:val="0"/>
                <w:sz w:val="18"/>
                <w:szCs w:val="18"/>
              </w:rPr>
              <w:t>运行气压需满足设备稳定运行及高效加工需求，建议在常见合理区间内</w:t>
            </w:r>
            <w:r w:rsidRPr="002B4A83">
              <w:rPr>
                <w:rFonts w:asciiTheme="minorEastAsia" w:eastAsiaTheme="minorEastAsia" w:hAnsiTheme="minorEastAsia" w:cs="宋体"/>
                <w:kern w:val="0"/>
                <w:sz w:val="18"/>
                <w:szCs w:val="18"/>
              </w:rPr>
              <w:t>。</w:t>
            </w:r>
          </w:p>
          <w:p w14:paraId="21AFD4E6"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加工精度：加工精度需满足高精度义齿加工要求，应达到行业领先水平。</w:t>
            </w:r>
          </w:p>
          <w:p w14:paraId="718733C0"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主轴转速：主轴转速应具备较高水准，能满足不同材质义齿加工的速度需求。</w:t>
            </w:r>
          </w:p>
          <w:p w14:paraId="6AD92F6E"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刀具数量：刀具数量应充足，不少于常见同类型设备配置，可根据加工需求灵活选择不同刀具。</w:t>
            </w:r>
          </w:p>
          <w:p w14:paraId="28FD7158"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加工角度：A轴与B轴的旋转角度应能覆盖多样化义齿加工的复杂角度需求。</w:t>
            </w:r>
          </w:p>
          <w:p w14:paraId="1DF2037B"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冷却方式：采用高效冷却方式，如风冷或其他等效冷却技术，有效降低设备运行温度，保证设备稳定运行。</w:t>
            </w:r>
          </w:p>
          <w:p w14:paraId="687C363C"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加工材质：能够加工多种义齿常用材质，包括氧化锆、蜡、PEEK、树脂、代木等。</w:t>
            </w:r>
          </w:p>
          <w:p w14:paraId="0039909D"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可切削材料规格：可加工的材料规格，如阶梯圆盘直径约98，厚度在10-25mm（需粘接塑料边框）；直径115*10mm绿蜡（校准用，无需塑料边框）等。</w:t>
            </w:r>
          </w:p>
          <w:p w14:paraId="3B6D9154" w14:textId="7777777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r w:rsidRPr="002B4A83">
              <w:rPr>
                <w:rFonts w:asciiTheme="minorEastAsia" w:eastAsiaTheme="minorEastAsia" w:hAnsiTheme="minorEastAsia" w:cs="宋体"/>
                <w:kern w:val="0"/>
                <w:sz w:val="18"/>
                <w:szCs w:val="18"/>
              </w:rPr>
              <w:t>加工类型：可完成丰富多样的义齿部件加工，涵盖行业内常见的各类义齿产品。</w:t>
            </w:r>
          </w:p>
          <w:p w14:paraId="77DDB72A" w14:textId="0A0F0747" w:rsidR="00AD1731" w:rsidRPr="002B4A83" w:rsidRDefault="00AD1731" w:rsidP="009E6B4D">
            <w:pPr>
              <w:widowControl/>
              <w:spacing w:after="0" w:line="240" w:lineRule="auto"/>
              <w:rPr>
                <w:rFonts w:asciiTheme="minorEastAsia" w:eastAsiaTheme="minorEastAsia" w:hAnsiTheme="minorEastAsia" w:cs="宋体" w:hint="eastAsia"/>
                <w:kern w:val="0"/>
                <w:sz w:val="18"/>
                <w:szCs w:val="18"/>
              </w:rPr>
            </w:pPr>
          </w:p>
        </w:tc>
        <w:tc>
          <w:tcPr>
            <w:tcW w:w="0" w:type="auto"/>
            <w:vAlign w:val="center"/>
            <w:hideMark/>
          </w:tcPr>
          <w:p w14:paraId="0FC8B1C8"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张</w:t>
            </w:r>
          </w:p>
        </w:tc>
        <w:tc>
          <w:tcPr>
            <w:tcW w:w="0" w:type="auto"/>
            <w:vAlign w:val="center"/>
            <w:hideMark/>
          </w:tcPr>
          <w:p w14:paraId="2159124F"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794" w:type="dxa"/>
          </w:tcPr>
          <w:p w14:paraId="71203391"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p>
        </w:tc>
      </w:tr>
      <w:tr w:rsidR="00AD1731" w:rsidRPr="00921DF7" w14:paraId="7E77368B" w14:textId="77777777" w:rsidTr="009E6B4D">
        <w:trPr>
          <w:trHeight w:val="1993"/>
        </w:trPr>
        <w:tc>
          <w:tcPr>
            <w:tcW w:w="710" w:type="dxa"/>
            <w:noWrap/>
            <w:vAlign w:val="center"/>
            <w:hideMark/>
          </w:tcPr>
          <w:p w14:paraId="42BBED78"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lastRenderedPageBreak/>
              <w:t>2</w:t>
            </w:r>
          </w:p>
        </w:tc>
        <w:tc>
          <w:tcPr>
            <w:tcW w:w="992" w:type="dxa"/>
            <w:vAlign w:val="center"/>
            <w:hideMark/>
          </w:tcPr>
          <w:p w14:paraId="3E91ED62"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烧结炉</w:t>
            </w:r>
          </w:p>
        </w:tc>
        <w:tc>
          <w:tcPr>
            <w:tcW w:w="6413" w:type="dxa"/>
            <w:vAlign w:val="center"/>
            <w:hideMark/>
          </w:tcPr>
          <w:p w14:paraId="7F4CABCE"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一、产品概述</w:t>
            </w:r>
          </w:p>
          <w:p w14:paraId="3B67EA8F"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设备用途：主要用于氧化锆等材料的结晶烧结，满足临床端及相关教学实践需求，能适配多种品牌产品的烧结工艺。</w:t>
            </w:r>
          </w:p>
          <w:p w14:paraId="1C9E3902"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程序设置：具备丰富的程序存储功能，建议不少于1</w:t>
            </w:r>
            <w:r>
              <w:rPr>
                <w:rFonts w:asciiTheme="minorEastAsia" w:eastAsiaTheme="minorEastAsia" w:hAnsiTheme="minorEastAsia" w:cs="宋体"/>
                <w:kern w:val="0"/>
                <w:sz w:val="18"/>
                <w:szCs w:val="18"/>
              </w:rPr>
              <w:t>5</w:t>
            </w:r>
            <w:r w:rsidRPr="005F5B4D">
              <w:rPr>
                <w:rFonts w:asciiTheme="minorEastAsia" w:eastAsiaTheme="minorEastAsia" w:hAnsiTheme="minorEastAsia" w:cs="宋体"/>
                <w:kern w:val="0"/>
                <w:sz w:val="18"/>
                <w:szCs w:val="18"/>
              </w:rPr>
              <w:t>条记忆程序，可根据不同烧结需求灵活调用。</w:t>
            </w:r>
          </w:p>
          <w:p w14:paraId="7CFDB905"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二、功能要求</w:t>
            </w:r>
          </w:p>
          <w:p w14:paraId="2CAFF6F8"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加热技术：采用先进的加热技术，如硅碳棒加热技术或其他等效的低污染加热方式，减少发热体对氧化锆等烧结材料的污染，确保烧结质量。</w:t>
            </w:r>
          </w:p>
          <w:p w14:paraId="75A24F33"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监控功能：具备实时监控系统，可对关键运行参数，如电压、电流等进行实时监测，以便及时掌握设备运行状态。</w:t>
            </w:r>
          </w:p>
          <w:p w14:paraId="6EC53FD3" w14:textId="77777777" w:rsidR="00AD1731" w:rsidRPr="005F5B4D" w:rsidRDefault="00AD1731" w:rsidP="009E6B4D">
            <w:pPr>
              <w:widowControl/>
              <w:spacing w:after="0" w:line="240" w:lineRule="auto"/>
              <w:rPr>
                <w:rFonts w:asciiTheme="minorEastAsia" w:eastAsiaTheme="minorEastAsia" w:hAnsiTheme="minorEastAsia" w:cs="宋体" w:hint="eastAsia"/>
                <w:kern w:val="0"/>
                <w:sz w:val="18"/>
                <w:szCs w:val="18"/>
              </w:rPr>
            </w:pPr>
            <w:r w:rsidRPr="005F5B4D">
              <w:rPr>
                <w:rFonts w:asciiTheme="minorEastAsia" w:eastAsiaTheme="minorEastAsia" w:hAnsiTheme="minorEastAsia" w:cs="宋体"/>
                <w:kern w:val="0"/>
                <w:sz w:val="18"/>
                <w:szCs w:val="18"/>
              </w:rPr>
              <w:t>托盘设计：采用高效的托盘设计，如双层烧结托盘或其他能提升一次性烧结效率的结构，可增加单次烧结量，提高工作效率。</w:t>
            </w:r>
          </w:p>
        </w:tc>
        <w:tc>
          <w:tcPr>
            <w:tcW w:w="0" w:type="auto"/>
            <w:vAlign w:val="center"/>
            <w:hideMark/>
          </w:tcPr>
          <w:p w14:paraId="202E7BDD"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个</w:t>
            </w:r>
          </w:p>
        </w:tc>
        <w:tc>
          <w:tcPr>
            <w:tcW w:w="0" w:type="auto"/>
            <w:vAlign w:val="center"/>
            <w:hideMark/>
          </w:tcPr>
          <w:p w14:paraId="32528AA7"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794" w:type="dxa"/>
          </w:tcPr>
          <w:p w14:paraId="239DF971"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p>
        </w:tc>
      </w:tr>
      <w:tr w:rsidR="00AD1731" w:rsidRPr="00921DF7" w14:paraId="6C0E8700" w14:textId="77777777" w:rsidTr="009E6B4D">
        <w:trPr>
          <w:trHeight w:val="1559"/>
        </w:trPr>
        <w:tc>
          <w:tcPr>
            <w:tcW w:w="710" w:type="dxa"/>
            <w:noWrap/>
            <w:vAlign w:val="center"/>
            <w:hideMark/>
          </w:tcPr>
          <w:p w14:paraId="3E74722D"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3</w:t>
            </w:r>
          </w:p>
        </w:tc>
        <w:tc>
          <w:tcPr>
            <w:tcW w:w="992" w:type="dxa"/>
            <w:vAlign w:val="center"/>
            <w:hideMark/>
          </w:tcPr>
          <w:p w14:paraId="144CEF9C"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烤瓷炉</w:t>
            </w:r>
          </w:p>
        </w:tc>
        <w:tc>
          <w:tcPr>
            <w:tcW w:w="6413" w:type="dxa"/>
            <w:vAlign w:val="center"/>
            <w:hideMark/>
          </w:tcPr>
          <w:p w14:paraId="6690DD2E" w14:textId="77777777" w:rsidR="00AD1731" w:rsidRPr="008A2397" w:rsidRDefault="00AD1731" w:rsidP="009E6B4D">
            <w:pPr>
              <w:widowControl/>
              <w:spacing w:after="0" w:line="240" w:lineRule="auto"/>
              <w:rPr>
                <w:rFonts w:asciiTheme="minorEastAsia" w:eastAsiaTheme="minorEastAsia" w:hAnsiTheme="minorEastAsia" w:cs="宋体" w:hint="eastAsia"/>
                <w:kern w:val="0"/>
                <w:sz w:val="18"/>
                <w:szCs w:val="18"/>
              </w:rPr>
            </w:pPr>
            <w:r w:rsidRPr="008A2397">
              <w:rPr>
                <w:rFonts w:asciiTheme="minorEastAsia" w:eastAsiaTheme="minorEastAsia" w:hAnsiTheme="minorEastAsia" w:cs="宋体"/>
                <w:kern w:val="0"/>
                <w:sz w:val="18"/>
                <w:szCs w:val="18"/>
              </w:rPr>
              <w:t>一、产品概述</w:t>
            </w:r>
          </w:p>
          <w:p w14:paraId="5E821FAD" w14:textId="77777777" w:rsidR="00AD1731" w:rsidRPr="008A2397" w:rsidRDefault="00AD1731" w:rsidP="009E6B4D">
            <w:pPr>
              <w:widowControl/>
              <w:spacing w:after="0" w:line="240" w:lineRule="auto"/>
              <w:rPr>
                <w:rFonts w:asciiTheme="minorEastAsia" w:eastAsiaTheme="minorEastAsia" w:hAnsiTheme="minorEastAsia" w:cs="宋体" w:hint="eastAsia"/>
                <w:kern w:val="0"/>
                <w:sz w:val="18"/>
                <w:szCs w:val="18"/>
              </w:rPr>
            </w:pPr>
            <w:r w:rsidRPr="008A2397">
              <w:rPr>
                <w:rFonts w:asciiTheme="minorEastAsia" w:eastAsiaTheme="minorEastAsia" w:hAnsiTheme="minorEastAsia" w:cs="宋体"/>
                <w:kern w:val="0"/>
                <w:sz w:val="18"/>
                <w:szCs w:val="18"/>
              </w:rPr>
              <w:t>设备用途：主要用于陶瓷材料的烧结、上釉、结晶以及染色等工艺操作，满足教学及相关实践需求。</w:t>
            </w:r>
          </w:p>
          <w:p w14:paraId="41061440" w14:textId="77777777" w:rsidR="00AD1731" w:rsidRPr="008A2397" w:rsidRDefault="00AD1731" w:rsidP="009E6B4D">
            <w:pPr>
              <w:widowControl/>
              <w:spacing w:after="0" w:line="240" w:lineRule="auto"/>
              <w:rPr>
                <w:rFonts w:asciiTheme="minorEastAsia" w:eastAsiaTheme="minorEastAsia" w:hAnsiTheme="minorEastAsia" w:cs="宋体" w:hint="eastAsia"/>
                <w:kern w:val="0"/>
                <w:sz w:val="18"/>
                <w:szCs w:val="18"/>
              </w:rPr>
            </w:pPr>
            <w:r w:rsidRPr="008A2397">
              <w:rPr>
                <w:rFonts w:asciiTheme="minorEastAsia" w:eastAsiaTheme="minorEastAsia" w:hAnsiTheme="minorEastAsia" w:cs="宋体"/>
                <w:kern w:val="0"/>
                <w:sz w:val="18"/>
                <w:szCs w:val="18"/>
              </w:rPr>
              <w:t>功能多样性：具备多种功能，能灵活应对不同陶瓷加工需求。</w:t>
            </w:r>
          </w:p>
          <w:p w14:paraId="2143C460" w14:textId="77777777" w:rsidR="00AD1731" w:rsidRPr="008A2397" w:rsidRDefault="00AD1731" w:rsidP="009E6B4D">
            <w:pPr>
              <w:widowControl/>
              <w:spacing w:after="0" w:line="240" w:lineRule="auto"/>
              <w:rPr>
                <w:rFonts w:asciiTheme="minorEastAsia" w:eastAsiaTheme="minorEastAsia" w:hAnsiTheme="minorEastAsia" w:cs="宋体" w:hint="eastAsia"/>
                <w:kern w:val="0"/>
                <w:sz w:val="18"/>
                <w:szCs w:val="18"/>
              </w:rPr>
            </w:pPr>
            <w:r w:rsidRPr="008A2397">
              <w:rPr>
                <w:rFonts w:asciiTheme="minorEastAsia" w:eastAsiaTheme="minorEastAsia" w:hAnsiTheme="minorEastAsia" w:cs="宋体"/>
                <w:kern w:val="0"/>
                <w:sz w:val="18"/>
                <w:szCs w:val="18"/>
              </w:rPr>
              <w:t>二、功能要求</w:t>
            </w:r>
          </w:p>
          <w:p w14:paraId="3FD16AA5" w14:textId="77777777" w:rsidR="00AD1731" w:rsidRPr="008A2397" w:rsidRDefault="00AD1731" w:rsidP="009E6B4D">
            <w:pPr>
              <w:widowControl/>
              <w:spacing w:after="0" w:line="240" w:lineRule="auto"/>
              <w:rPr>
                <w:rFonts w:asciiTheme="minorEastAsia" w:eastAsiaTheme="minorEastAsia" w:hAnsiTheme="minorEastAsia" w:cs="宋体" w:hint="eastAsia"/>
                <w:kern w:val="0"/>
                <w:sz w:val="18"/>
                <w:szCs w:val="18"/>
              </w:rPr>
            </w:pPr>
            <w:r w:rsidRPr="008A2397">
              <w:rPr>
                <w:rFonts w:asciiTheme="minorEastAsia" w:eastAsiaTheme="minorEastAsia" w:hAnsiTheme="minorEastAsia" w:cs="宋体"/>
                <w:kern w:val="0"/>
                <w:sz w:val="18"/>
                <w:szCs w:val="18"/>
              </w:rPr>
              <w:t>炉膛设计：采用优质的炉膛设计，如双层金属保护结构，搭配独立真空路径，有效提升保温性能，减少热量散失，降低能耗。</w:t>
            </w:r>
          </w:p>
          <w:p w14:paraId="5FF518A0"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8A2397">
              <w:rPr>
                <w:rFonts w:asciiTheme="minorEastAsia" w:eastAsiaTheme="minorEastAsia" w:hAnsiTheme="minorEastAsia" w:cs="宋体"/>
                <w:kern w:val="0"/>
                <w:sz w:val="18"/>
                <w:szCs w:val="18"/>
              </w:rPr>
              <w:t>炉丝保护：对炉丝采用可靠的保护措施，如使用石英管保护，同时优化结构设计，以</w:t>
            </w:r>
            <w:r>
              <w:rPr>
                <w:rFonts w:asciiTheme="minorEastAsia" w:eastAsiaTheme="minorEastAsia" w:hAnsiTheme="minorEastAsia" w:cs="宋体"/>
                <w:kern w:val="0"/>
                <w:sz w:val="18"/>
                <w:szCs w:val="18"/>
              </w:rPr>
              <w:t>此延长炉丝使用寿命，保证受热均匀，提高加热效率，且便于日常维护</w:t>
            </w:r>
            <w:r w:rsidRPr="008A2397">
              <w:rPr>
                <w:rFonts w:asciiTheme="minorEastAsia" w:eastAsiaTheme="minorEastAsia" w:hAnsiTheme="minorEastAsia" w:cs="宋体"/>
                <w:kern w:val="0"/>
                <w:sz w:val="18"/>
                <w:szCs w:val="18"/>
              </w:rPr>
              <w:t>。</w:t>
            </w:r>
          </w:p>
        </w:tc>
        <w:tc>
          <w:tcPr>
            <w:tcW w:w="0" w:type="auto"/>
            <w:vAlign w:val="center"/>
            <w:hideMark/>
          </w:tcPr>
          <w:p w14:paraId="58BEA66A"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个</w:t>
            </w:r>
          </w:p>
        </w:tc>
        <w:tc>
          <w:tcPr>
            <w:tcW w:w="0" w:type="auto"/>
            <w:vAlign w:val="center"/>
            <w:hideMark/>
          </w:tcPr>
          <w:p w14:paraId="250306C1"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794" w:type="dxa"/>
          </w:tcPr>
          <w:p w14:paraId="0026D037"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p>
        </w:tc>
      </w:tr>
      <w:tr w:rsidR="00AD1731" w:rsidRPr="00921DF7" w14:paraId="2B3BEFEA" w14:textId="77777777" w:rsidTr="009E6B4D">
        <w:trPr>
          <w:trHeight w:val="645"/>
        </w:trPr>
        <w:tc>
          <w:tcPr>
            <w:tcW w:w="710" w:type="dxa"/>
            <w:noWrap/>
            <w:vAlign w:val="center"/>
            <w:hideMark/>
          </w:tcPr>
          <w:p w14:paraId="67969C1F" w14:textId="52E741C6" w:rsidR="00AD1731" w:rsidRPr="00921DF7" w:rsidRDefault="00A14CF0"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4</w:t>
            </w:r>
          </w:p>
        </w:tc>
        <w:tc>
          <w:tcPr>
            <w:tcW w:w="992" w:type="dxa"/>
            <w:vAlign w:val="center"/>
            <w:hideMark/>
          </w:tcPr>
          <w:p w14:paraId="17F03B10"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3D模型树脂打印机</w:t>
            </w:r>
          </w:p>
        </w:tc>
        <w:tc>
          <w:tcPr>
            <w:tcW w:w="6413" w:type="dxa"/>
            <w:vAlign w:val="center"/>
          </w:tcPr>
          <w:p w14:paraId="7616A608"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一、打印技术</w:t>
            </w:r>
          </w:p>
          <w:p w14:paraId="5DEC7D36"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采用立体光固化下投影技术，或其他能确保高效、高质量完成做件的先进光固化技术。</w:t>
            </w:r>
          </w:p>
          <w:p w14:paraId="548C67A5"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二、打印性能参数</w:t>
            </w:r>
          </w:p>
          <w:p w14:paraId="2970F56B"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成型幅面：成型幅面不小于144(L)×81(W)×160(H)mm，可满足多种尺寸模型的打印需求。</w:t>
            </w:r>
          </w:p>
          <w:p w14:paraId="6D83C07E"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分辨率：分辨率不低于1920×1080，有助于清晰呈现模型细节。</w:t>
            </w:r>
          </w:p>
          <w:p w14:paraId="727C8B92"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像素点尺寸：像素点尺寸不大于75um，以此保证打印精度。</w:t>
            </w:r>
          </w:p>
          <w:p w14:paraId="2C8D9EEE"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打印尺寸公差：具备较高的打印尺寸精度，标准件尺寸误差应控制在合理范围内（参考值：±0.035mm，</w:t>
            </w:r>
            <w:r>
              <w:rPr>
                <w:rFonts w:asciiTheme="minorEastAsia" w:eastAsiaTheme="minorEastAsia" w:hAnsiTheme="minorEastAsia" w:cs="宋体" w:hint="eastAsia"/>
                <w:kern w:val="0"/>
                <w:sz w:val="18"/>
                <w:szCs w:val="18"/>
              </w:rPr>
              <w:t>竞谈</w:t>
            </w:r>
            <w:r w:rsidRPr="007D50FA">
              <w:rPr>
                <w:rFonts w:asciiTheme="minorEastAsia" w:eastAsiaTheme="minorEastAsia" w:hAnsiTheme="minorEastAsia" w:cs="宋体"/>
                <w:kern w:val="0"/>
                <w:sz w:val="18"/>
                <w:szCs w:val="18"/>
              </w:rPr>
              <w:t>方可提供自身设备的尺寸误差控制数值及对应技术说明）。</w:t>
            </w:r>
          </w:p>
          <w:p w14:paraId="5016E8BA" w14:textId="7D96DDB2"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打印速度：打印速度需满足实际生产需求，在常见层厚设置下，如0.05mm层厚时，打印速度不低于25mm/h；0.1mm层厚时。</w:t>
            </w:r>
          </w:p>
          <w:p w14:paraId="19EB005D"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三、数据传输与操作功能</w:t>
            </w:r>
          </w:p>
          <w:p w14:paraId="6779ACA0"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文件传输方式：支持多种便捷的数据传输方式，包括但不限于U盘、Ethernet、Wi-Fi等，方便用户导入打印文件。</w:t>
            </w:r>
          </w:p>
          <w:p w14:paraId="583CE7D0"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支撑功能：支持自动支撑、手动支撑等多种支撑方式，同时具备加强支撑、树状支撑等特殊支撑模式，满足不同模型结构的打印需求。</w:t>
            </w:r>
          </w:p>
          <w:p w14:paraId="3395ED41"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排版功能：具备优化打印布局的功能（类似自动排版功能），可提高材料利用率和打印效率。</w:t>
            </w:r>
          </w:p>
          <w:p w14:paraId="19BBB686"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四、设备部件与功能优化</w:t>
            </w:r>
          </w:p>
          <w:p w14:paraId="5155F956"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料盒设计：采用耐用性好的料盒设计，具备使打印离型过程更顺畅的结构（类似通过特殊动态固位装置实现的效果），以减少材料浪费和模型损坏风险。</w:t>
            </w:r>
          </w:p>
          <w:p w14:paraId="6373AE4A"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光学优化功能：具备可进行光学矫正操作（如畸变矫正、光匀矫正等）的技术（类似通过光学算法实现），以提高打印精度和模型表面质量。</w:t>
            </w:r>
          </w:p>
          <w:p w14:paraId="50E6ABD1" w14:textId="77777777" w:rsidR="00AD1731" w:rsidRPr="007D50FA"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五、数据处理与兼容性</w:t>
            </w:r>
          </w:p>
          <w:p w14:paraId="3C5A5016"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7D50FA">
              <w:rPr>
                <w:rFonts w:asciiTheme="minorEastAsia" w:eastAsiaTheme="minorEastAsia" w:hAnsiTheme="minorEastAsia" w:cs="宋体"/>
                <w:kern w:val="0"/>
                <w:sz w:val="18"/>
                <w:szCs w:val="18"/>
              </w:rPr>
              <w:t>可处理</w:t>
            </w:r>
            <w:proofErr w:type="spellStart"/>
            <w:r w:rsidRPr="007D50FA">
              <w:rPr>
                <w:rFonts w:asciiTheme="minorEastAsia" w:eastAsiaTheme="minorEastAsia" w:hAnsiTheme="minorEastAsia" w:cs="宋体"/>
                <w:kern w:val="0"/>
                <w:sz w:val="18"/>
                <w:szCs w:val="18"/>
              </w:rPr>
              <w:t>stl</w:t>
            </w:r>
            <w:proofErr w:type="spellEnd"/>
            <w:r w:rsidRPr="007D50FA">
              <w:rPr>
                <w:rFonts w:asciiTheme="minorEastAsia" w:eastAsiaTheme="minorEastAsia" w:hAnsiTheme="minorEastAsia" w:cs="宋体"/>
                <w:kern w:val="0"/>
                <w:sz w:val="18"/>
                <w:szCs w:val="18"/>
              </w:rPr>
              <w:t>、obj等常见格式的三维数据，具备良好的兼容性，能与各类三维建模软件配合使用。</w:t>
            </w:r>
          </w:p>
        </w:tc>
        <w:tc>
          <w:tcPr>
            <w:tcW w:w="0" w:type="auto"/>
            <w:noWrap/>
            <w:vAlign w:val="center"/>
            <w:hideMark/>
          </w:tcPr>
          <w:p w14:paraId="6FBF29B1"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台</w:t>
            </w:r>
          </w:p>
        </w:tc>
        <w:tc>
          <w:tcPr>
            <w:tcW w:w="0" w:type="auto"/>
            <w:noWrap/>
            <w:vAlign w:val="center"/>
            <w:hideMark/>
          </w:tcPr>
          <w:p w14:paraId="13AF5301"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794" w:type="dxa"/>
          </w:tcPr>
          <w:p w14:paraId="48100FD3"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p>
        </w:tc>
      </w:tr>
      <w:tr w:rsidR="00AD1731" w:rsidRPr="00921DF7" w14:paraId="7972CBF4" w14:textId="77777777" w:rsidTr="009E6B4D">
        <w:trPr>
          <w:trHeight w:val="6221"/>
        </w:trPr>
        <w:tc>
          <w:tcPr>
            <w:tcW w:w="710" w:type="dxa"/>
            <w:noWrap/>
            <w:vAlign w:val="center"/>
            <w:hideMark/>
          </w:tcPr>
          <w:p w14:paraId="356FAAD1" w14:textId="1AEF70FB" w:rsidR="00AD1731" w:rsidRPr="00921DF7" w:rsidRDefault="00A14CF0"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lastRenderedPageBreak/>
              <w:t>5</w:t>
            </w:r>
          </w:p>
        </w:tc>
        <w:tc>
          <w:tcPr>
            <w:tcW w:w="992" w:type="dxa"/>
            <w:vAlign w:val="center"/>
            <w:hideMark/>
          </w:tcPr>
          <w:p w14:paraId="17F8E05B"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模型扫描仪</w:t>
            </w:r>
          </w:p>
        </w:tc>
        <w:tc>
          <w:tcPr>
            <w:tcW w:w="6413" w:type="dxa"/>
            <w:vAlign w:val="center"/>
            <w:hideMark/>
          </w:tcPr>
          <w:p w14:paraId="41C3C106"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一、应用场景</w:t>
            </w:r>
          </w:p>
          <w:p w14:paraId="0DD0E557"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能完成石膏模型、印模、多代型、种植、桩核扫描，支持多种颌架扫描，满足教学与临床多样需求。</w:t>
            </w:r>
          </w:p>
          <w:p w14:paraId="21FAEC23"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支持印模+代型、桩核印模+石膏等订单扫描，适应不同诊疗流程。</w:t>
            </w:r>
          </w:p>
          <w:p w14:paraId="3241B0AA"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二、扫描技术</w:t>
            </w:r>
          </w:p>
          <w:p w14:paraId="1D233B35"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采用非接触式拍照扫描，利用先进光学成像，安全高效不损模型。</w:t>
            </w:r>
          </w:p>
          <w:p w14:paraId="6BA324BC"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相机镜头分辨率≥500万像素，精度≤8微米，确保细节清晰、数据准确。</w:t>
            </w:r>
          </w:p>
          <w:p w14:paraId="6CC5413F"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扫描速度快，咬合≤7秒，石膏单颌≤14秒，印模≤66秒；一次可扫≥8颗代型，1-4颗≤18秒，5-8颗≤30秒。</w:t>
            </w:r>
          </w:p>
          <w:p w14:paraId="6664FEF4"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三、数据处理与输出</w:t>
            </w:r>
          </w:p>
          <w:p w14:paraId="4B95B43A"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支持STL、OBJ、PLY等通用格式输出，方便数据交互。</w:t>
            </w:r>
          </w:p>
          <w:p w14:paraId="492FE9E4"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有全自动对齐、补洞功能，优化扫描数据。</w:t>
            </w:r>
          </w:p>
          <w:p w14:paraId="4E2C9AFB"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具备彩色纹理扫描，还原模型色彩纹理。</w:t>
            </w:r>
          </w:p>
          <w:p w14:paraId="20427025"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拥有HDR功能，可无喷粉扫描特殊材料。</w:t>
            </w:r>
          </w:p>
          <w:p w14:paraId="2FD4F091"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具备去高光功能，扫描金属基台时去除干扰。</w:t>
            </w:r>
          </w:p>
          <w:p w14:paraId="171DBC33"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基台扫描有快速封口功能，提高工作效率。</w:t>
            </w:r>
          </w:p>
          <w:p w14:paraId="6AC9BBFA"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四、设备设计与维护</w:t>
            </w:r>
          </w:p>
          <w:p w14:paraId="583D62A6"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设备小巧轻便易携带，结构简单易维护，降低成本。</w:t>
            </w:r>
          </w:p>
          <w:p w14:paraId="45FE6BD2"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采用USB3.0接口，数据传输高速稳定。</w:t>
            </w:r>
          </w:p>
          <w:p w14:paraId="4C7B383F"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扫描软件可免费升级。</w:t>
            </w:r>
          </w:p>
          <w:p w14:paraId="2E29A460"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五、其他功能</w:t>
            </w:r>
          </w:p>
          <w:p w14:paraId="0E93C866"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可进行颌架扫描及模型数据数字化处理。</w:t>
            </w:r>
          </w:p>
          <w:p w14:paraId="567BBC82"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扫描头可在合理范围上下摆动。</w:t>
            </w:r>
          </w:p>
          <w:p w14:paraId="63FB9DB1"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支持多模型组合扫描，配备夹具，能一次扫描上下颌和多颗代型并合并。</w:t>
            </w:r>
          </w:p>
          <w:p w14:paraId="46DD80AB"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有数字模型修整功能，可进行咬合检测等操作。</w:t>
            </w:r>
          </w:p>
          <w:p w14:paraId="3A9DF324" w14:textId="77777777" w:rsidR="00AD1731" w:rsidRPr="00653868" w:rsidRDefault="00AD1731" w:rsidP="009E6B4D">
            <w:pPr>
              <w:widowControl/>
              <w:spacing w:after="0" w:line="240" w:lineRule="auto"/>
              <w:rPr>
                <w:rFonts w:asciiTheme="minorEastAsia" w:eastAsiaTheme="minorEastAsia" w:hAnsiTheme="minorEastAsia" w:cs="宋体" w:hint="eastAsia"/>
                <w:kern w:val="0"/>
                <w:sz w:val="18"/>
                <w:szCs w:val="18"/>
              </w:rPr>
            </w:pPr>
            <w:r w:rsidRPr="00653868">
              <w:rPr>
                <w:rFonts w:asciiTheme="minorEastAsia" w:eastAsiaTheme="minorEastAsia" w:hAnsiTheme="minorEastAsia" w:cs="宋体"/>
                <w:kern w:val="0"/>
                <w:sz w:val="18"/>
                <w:szCs w:val="18"/>
              </w:rPr>
              <w:t>能将扫描数据转化为3D打印模型数据。</w:t>
            </w:r>
          </w:p>
        </w:tc>
        <w:tc>
          <w:tcPr>
            <w:tcW w:w="0" w:type="auto"/>
            <w:noWrap/>
            <w:vAlign w:val="center"/>
            <w:hideMark/>
          </w:tcPr>
          <w:p w14:paraId="58858FCE"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个</w:t>
            </w:r>
          </w:p>
        </w:tc>
        <w:tc>
          <w:tcPr>
            <w:tcW w:w="0" w:type="auto"/>
            <w:noWrap/>
            <w:vAlign w:val="center"/>
            <w:hideMark/>
          </w:tcPr>
          <w:p w14:paraId="16EAC8FA"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794" w:type="dxa"/>
          </w:tcPr>
          <w:p w14:paraId="482CCAF4"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p>
        </w:tc>
      </w:tr>
      <w:tr w:rsidR="00AD1731" w:rsidRPr="00921DF7" w14:paraId="7D25B5FC" w14:textId="77777777" w:rsidTr="009E6B4D">
        <w:trPr>
          <w:trHeight w:val="4560"/>
        </w:trPr>
        <w:tc>
          <w:tcPr>
            <w:tcW w:w="710" w:type="dxa"/>
            <w:noWrap/>
            <w:vAlign w:val="center"/>
            <w:hideMark/>
          </w:tcPr>
          <w:p w14:paraId="44073D43" w14:textId="746E71DA" w:rsidR="00AD1731" w:rsidRPr="00921DF7" w:rsidRDefault="00A14CF0" w:rsidP="009E6B4D">
            <w:pPr>
              <w:widowControl/>
              <w:spacing w:after="0" w:line="240" w:lineRule="auto"/>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6</w:t>
            </w:r>
          </w:p>
        </w:tc>
        <w:tc>
          <w:tcPr>
            <w:tcW w:w="992" w:type="dxa"/>
            <w:vAlign w:val="center"/>
            <w:hideMark/>
          </w:tcPr>
          <w:p w14:paraId="64C60349"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牙体雕刻评价及牙科设计系统</w:t>
            </w:r>
          </w:p>
        </w:tc>
        <w:tc>
          <w:tcPr>
            <w:tcW w:w="6413" w:type="dxa"/>
            <w:vAlign w:val="center"/>
            <w:hideMark/>
          </w:tcPr>
          <w:p w14:paraId="1B790075"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一、功能要求</w:t>
            </w:r>
          </w:p>
          <w:p w14:paraId="0C13426D"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实现三维扫描、模型比对、三维展示、智能计算、自动评分及生成报告等教学辅助功能，满足教学评价。</w:t>
            </w:r>
          </w:p>
          <w:p w14:paraId="59E812BB"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自动将标牙与学生练习结果最大重合度对齐，计算并展示各牙体误差区域和数据，以三维展示及颜色区分呈现。</w:t>
            </w:r>
          </w:p>
          <w:p w14:paraId="3723868C"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支持不同比例牙齿雕刻训练相似度评分，如1:1、1:3等。</w:t>
            </w:r>
          </w:p>
          <w:p w14:paraId="68ED70F0"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面向任一牙位进行多维度评价。</w:t>
            </w:r>
          </w:p>
          <w:p w14:paraId="78129D59"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提供多种牙齿形态测评标准，满足不同阶段学生学习评价。</w:t>
            </w:r>
          </w:p>
          <w:p w14:paraId="7D2B4A54"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自带标牙模型数据库，支持用户自定义；自带评分标准，支持客户自定义，能自动生成评分报告，涵盖整体及细分部位评分、测评项目名称、测评时间、测评方式、测评标准、误差数据等内容。</w:t>
            </w:r>
          </w:p>
          <w:p w14:paraId="00CF610B" w14:textId="06F86923"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显示学生作业完成状态，线上记录结果；学生上传作业后，可查看对比图、评价误差报告及评价分数报告，且对比图生成链接可分享。</w:t>
            </w:r>
          </w:p>
          <w:p w14:paraId="2ECAA575"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二、性能指标</w:t>
            </w:r>
          </w:p>
          <w:p w14:paraId="2F3A57C4"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扫描精度不低于10μm，可扫描石膏模型、印模托盘、未分割模型等。</w:t>
            </w:r>
          </w:p>
          <w:p w14:paraId="6C45CC82"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输出模型格式包含STL等常见格式。</w:t>
            </w:r>
          </w:p>
          <w:p w14:paraId="4CC398AA"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三、其他要求</w:t>
            </w:r>
          </w:p>
          <w:p w14:paraId="06C4968A"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评价对象材质包括石膏、蜡等常见材料。</w:t>
            </w:r>
          </w:p>
          <w:p w14:paraId="3ECFEB5F" w14:textId="77777777" w:rsidR="00AD1731" w:rsidRPr="002409E6" w:rsidRDefault="00AD1731" w:rsidP="009E6B4D">
            <w:pPr>
              <w:widowControl/>
              <w:spacing w:after="0" w:line="240" w:lineRule="auto"/>
              <w:rPr>
                <w:rFonts w:asciiTheme="minorEastAsia" w:eastAsiaTheme="minorEastAsia" w:hAnsiTheme="minorEastAsia" w:cs="宋体" w:hint="eastAsia"/>
                <w:kern w:val="0"/>
                <w:sz w:val="18"/>
                <w:szCs w:val="18"/>
              </w:rPr>
            </w:pPr>
            <w:r w:rsidRPr="002409E6">
              <w:rPr>
                <w:rFonts w:asciiTheme="minorEastAsia" w:eastAsiaTheme="minorEastAsia" w:hAnsiTheme="minorEastAsia" w:cs="宋体"/>
                <w:kern w:val="0"/>
                <w:sz w:val="18"/>
                <w:szCs w:val="18"/>
              </w:rPr>
              <w:t>采用移动式集装箱设计，现场无需调试，支持即开即用。</w:t>
            </w:r>
          </w:p>
        </w:tc>
        <w:tc>
          <w:tcPr>
            <w:tcW w:w="0" w:type="auto"/>
            <w:noWrap/>
            <w:vAlign w:val="center"/>
            <w:hideMark/>
          </w:tcPr>
          <w:p w14:paraId="4985810A"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套</w:t>
            </w:r>
          </w:p>
        </w:tc>
        <w:tc>
          <w:tcPr>
            <w:tcW w:w="0" w:type="auto"/>
            <w:noWrap/>
            <w:vAlign w:val="center"/>
            <w:hideMark/>
          </w:tcPr>
          <w:p w14:paraId="21B43B32"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r w:rsidRPr="00921DF7">
              <w:rPr>
                <w:rFonts w:asciiTheme="minorEastAsia" w:eastAsiaTheme="minorEastAsia" w:hAnsiTheme="minorEastAsia" w:cs="宋体" w:hint="eastAsia"/>
                <w:kern w:val="0"/>
                <w:sz w:val="18"/>
                <w:szCs w:val="18"/>
              </w:rPr>
              <w:t>1</w:t>
            </w:r>
          </w:p>
        </w:tc>
        <w:tc>
          <w:tcPr>
            <w:tcW w:w="794" w:type="dxa"/>
          </w:tcPr>
          <w:p w14:paraId="1A4FA97C" w14:textId="77777777" w:rsidR="00AD1731" w:rsidRPr="00921DF7" w:rsidRDefault="00AD1731" w:rsidP="009E6B4D">
            <w:pPr>
              <w:widowControl/>
              <w:spacing w:after="0" w:line="240" w:lineRule="auto"/>
              <w:rPr>
                <w:rFonts w:asciiTheme="minorEastAsia" w:eastAsiaTheme="minorEastAsia" w:hAnsiTheme="minorEastAsia" w:cs="宋体" w:hint="eastAsia"/>
                <w:kern w:val="0"/>
                <w:sz w:val="18"/>
                <w:szCs w:val="18"/>
              </w:rPr>
            </w:pPr>
          </w:p>
        </w:tc>
      </w:tr>
    </w:tbl>
    <w:p w14:paraId="71E2AE70" w14:textId="77777777" w:rsidR="0019521E" w:rsidRPr="00661391" w:rsidRDefault="0019521E" w:rsidP="0019521E">
      <w:pPr>
        <w:pStyle w:val="ae"/>
        <w:spacing w:after="0" w:line="460" w:lineRule="exact"/>
        <w:ind w:left="420" w:firstLineChars="0" w:firstLine="0"/>
        <w:rPr>
          <w:rFonts w:ascii="宋体" w:eastAsia="宋体" w:hAnsi="宋体" w:cs="宋体" w:hint="eastAsia"/>
          <w:b/>
          <w:bCs/>
          <w:color w:val="auto"/>
          <w:u w:color="222222"/>
          <w:shd w:val="clear" w:color="auto" w:fill="FFFFFF"/>
        </w:rPr>
      </w:pPr>
      <w:r w:rsidRPr="00661391">
        <w:rPr>
          <w:rFonts w:ascii="宋体" w:eastAsia="宋体" w:hAnsi="宋体" w:cs="宋体" w:hint="eastAsia"/>
          <w:b/>
          <w:bCs/>
          <w:color w:val="auto"/>
          <w:u w:color="222222"/>
          <w:shd w:val="clear" w:color="auto" w:fill="FFFFFF"/>
        </w:rPr>
        <w:t>注意事项：</w:t>
      </w:r>
    </w:p>
    <w:p w14:paraId="204AE03F" w14:textId="77777777" w:rsidR="0019521E" w:rsidRPr="00661391" w:rsidRDefault="0019521E" w:rsidP="0019521E">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以上报价包含：设备费、运输费、安装调试费、人工费、利润、税费、质保期维护费等一切费用。</w:t>
      </w:r>
    </w:p>
    <w:p w14:paraId="7389978B" w14:textId="77777777" w:rsidR="0019521E" w:rsidRPr="00661391" w:rsidRDefault="0019521E" w:rsidP="0019521E">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附件中的功能参数仅为参考，请竞谈方务必提供竞谈产品的品牌型号、详细参数、功能、报价清单及技术偏离表。</w:t>
      </w:r>
    </w:p>
    <w:p w14:paraId="0087945B" w14:textId="77777777" w:rsidR="0019521E" w:rsidRDefault="0019521E" w:rsidP="0019521E">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现场答辩环节，请竞谈方对产品进行功能性介绍，可进行现场演示。</w:t>
      </w:r>
    </w:p>
    <w:p w14:paraId="6C53070D" w14:textId="77777777" w:rsidR="0019521E" w:rsidRPr="00305069" w:rsidRDefault="0019521E" w:rsidP="0019521E">
      <w:pPr>
        <w:spacing w:after="0" w:line="460" w:lineRule="exact"/>
        <w:ind w:left="420"/>
        <w:rPr>
          <w:rFonts w:ascii="宋体" w:eastAsia="宋体" w:hAnsi="宋体" w:cs="宋体" w:hint="eastAsia"/>
          <w:b/>
          <w:bCs/>
          <w:color w:val="auto"/>
          <w:u w:color="222222"/>
          <w:shd w:val="clear" w:color="auto" w:fill="FFFFFF"/>
        </w:rPr>
      </w:pPr>
      <w:r w:rsidRPr="00305069">
        <w:rPr>
          <w:rFonts w:ascii="宋体" w:eastAsia="宋体" w:hAnsi="宋体" w:cs="宋体" w:hint="eastAsia"/>
          <w:b/>
          <w:bCs/>
          <w:color w:val="auto"/>
          <w:u w:color="222222"/>
          <w:shd w:val="clear" w:color="auto" w:fill="FFFFFF"/>
        </w:rPr>
        <w:lastRenderedPageBreak/>
        <w:t>特别提示：不得复制竞谈文件的规格型号及技术参数（参考）表述作为</w:t>
      </w:r>
      <w:r>
        <w:rPr>
          <w:rFonts w:ascii="宋体" w:eastAsia="宋体" w:hAnsi="宋体" w:cs="宋体" w:hint="eastAsia"/>
          <w:b/>
          <w:bCs/>
          <w:color w:val="auto"/>
          <w:u w:color="222222"/>
          <w:shd w:val="clear" w:color="auto" w:fill="FFFFFF"/>
        </w:rPr>
        <w:t>响应</w:t>
      </w:r>
      <w:r w:rsidRPr="00305069">
        <w:rPr>
          <w:rFonts w:ascii="宋体" w:eastAsia="宋体" w:hAnsi="宋体" w:cs="宋体" w:hint="eastAsia"/>
          <w:b/>
          <w:bCs/>
          <w:color w:val="auto"/>
          <w:u w:color="222222"/>
          <w:shd w:val="clear" w:color="auto" w:fill="FFFFFF"/>
        </w:rPr>
        <w:t>文件所列产品的规格型号及技术参数</w:t>
      </w:r>
      <w:r>
        <w:rPr>
          <w:rFonts w:ascii="宋体" w:eastAsia="宋体" w:hAnsi="宋体" w:cs="宋体" w:hint="eastAsia"/>
          <w:b/>
          <w:bCs/>
          <w:color w:val="auto"/>
          <w:u w:color="222222"/>
          <w:shd w:val="clear" w:color="auto" w:fill="FFFFFF"/>
        </w:rPr>
        <w:t>。该公司响应文件所列产品必须有具体的相应产品规格型号及技术参数，</w:t>
      </w:r>
      <w:r w:rsidRPr="00305069">
        <w:rPr>
          <w:rFonts w:ascii="宋体" w:eastAsia="宋体" w:hAnsi="宋体" w:cs="宋体" w:hint="eastAsia"/>
          <w:b/>
          <w:bCs/>
          <w:color w:val="auto"/>
          <w:u w:color="222222"/>
          <w:shd w:val="clear" w:color="auto" w:fill="FFFFFF"/>
        </w:rPr>
        <w:t>否则将被视为无效响应文件</w:t>
      </w:r>
      <w:r>
        <w:rPr>
          <w:rFonts w:ascii="宋体" w:eastAsia="宋体" w:hAnsi="宋体" w:cs="宋体" w:hint="eastAsia"/>
          <w:b/>
          <w:bCs/>
          <w:color w:val="auto"/>
          <w:u w:color="222222"/>
          <w:shd w:val="clear" w:color="auto" w:fill="FFFFFF"/>
        </w:rPr>
        <w:t>。</w:t>
      </w:r>
    </w:p>
    <w:p w14:paraId="038A12BE" w14:textId="77777777" w:rsidR="00113F10" w:rsidRPr="00661391" w:rsidRDefault="00000000">
      <w:pPr>
        <w:numPr>
          <w:ilvl w:val="0"/>
          <w:numId w:val="3"/>
        </w:num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报价方式：</w:t>
      </w:r>
      <w:r w:rsidRPr="00661391">
        <w:rPr>
          <w:rFonts w:ascii="宋体" w:eastAsia="宋体" w:hAnsi="宋体" w:cs="宋体" w:hint="eastAsia"/>
          <w:color w:val="auto"/>
        </w:rPr>
        <w:t>现场</w:t>
      </w:r>
      <w:r w:rsidRPr="00661391">
        <w:rPr>
          <w:rFonts w:ascii="宋体" w:eastAsia="宋体" w:hAnsi="宋体" w:cs="宋体" w:hint="eastAsia"/>
          <w:color w:val="auto"/>
          <w:lang w:val="zh-TW" w:eastAsia="zh-TW"/>
        </w:rPr>
        <w:t>竞价谈判</w:t>
      </w:r>
      <w:r w:rsidRPr="00661391">
        <w:rPr>
          <w:rFonts w:ascii="宋体" w:eastAsia="宋体" w:hAnsi="宋体" w:cs="宋体" w:hint="eastAsia"/>
          <w:color w:val="auto"/>
          <w:lang w:val="zh-TW"/>
        </w:rPr>
        <w:t>。</w:t>
      </w:r>
      <w:r w:rsidRPr="00661391">
        <w:rPr>
          <w:rFonts w:ascii="宋体" w:eastAsia="宋体" w:hAnsi="宋体" w:cs="宋体" w:hint="eastAsia"/>
          <w:color w:val="auto"/>
        </w:rPr>
        <w:t>根据现场竞谈情况，进行不少于两轮的报价。</w:t>
      </w:r>
    </w:p>
    <w:p w14:paraId="62FDC017"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（三）报价文件附件清单如下：</w:t>
      </w:r>
    </w:p>
    <w:p w14:paraId="3BBF0D9E"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包含但不限于以下材料，均应加盖公章，且需按如下顺序装订，并在首页制作目录：</w:t>
      </w:r>
    </w:p>
    <w:p w14:paraId="2B7A496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（1）项目报价单，包括报价一览表、分项报价表；</w:t>
      </w:r>
    </w:p>
    <w:p w14:paraId="0D5DE60F" w14:textId="77777777" w:rsidR="00113F10" w:rsidRPr="00661391" w:rsidRDefault="00000000">
      <w:pPr>
        <w:spacing w:after="0" w:line="440" w:lineRule="exact"/>
        <w:ind w:firstLineChars="200" w:firstLine="422"/>
        <w:rPr>
          <w:rFonts w:ascii="宋体" w:eastAsia="宋体" w:hAnsi="宋体" w:cs="宋体" w:hint="eastAsia"/>
          <w:b/>
          <w:color w:val="auto"/>
        </w:rPr>
      </w:pPr>
      <w:r w:rsidRPr="00661391">
        <w:rPr>
          <w:rFonts w:ascii="宋体" w:eastAsia="宋体" w:hAnsi="宋体" w:cs="宋体" w:hint="eastAsia"/>
          <w:b/>
          <w:bCs/>
          <w:color w:val="auto"/>
        </w:rPr>
        <w:t>（2）全</w:t>
      </w:r>
      <w:r w:rsidRPr="00661391">
        <w:rPr>
          <w:rFonts w:ascii="宋体" w:eastAsia="宋体" w:hAnsi="宋体" w:cs="宋体" w:hint="eastAsia"/>
          <w:b/>
          <w:color w:val="auto"/>
        </w:rPr>
        <w:t>套报价文件请依次装订</w:t>
      </w:r>
    </w:p>
    <w:tbl>
      <w:tblPr>
        <w:tblStyle w:val="a9"/>
        <w:tblW w:w="0" w:type="auto"/>
        <w:tblLook w:val="04A0" w:firstRow="1" w:lastRow="0" w:firstColumn="1" w:lastColumn="0" w:noHBand="0" w:noVBand="1"/>
      </w:tblPr>
      <w:tblGrid>
        <w:gridCol w:w="3874"/>
        <w:gridCol w:w="5522"/>
      </w:tblGrid>
      <w:tr w:rsidR="00661391" w:rsidRPr="00661391" w14:paraId="55C1EE84" w14:textId="77777777">
        <w:tc>
          <w:tcPr>
            <w:tcW w:w="3875" w:type="dxa"/>
          </w:tcPr>
          <w:p w14:paraId="664F7C6D"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1.报价表（</w:t>
            </w:r>
            <w:r w:rsidRPr="00661391">
              <w:rPr>
                <w:rFonts w:ascii="宋体" w:eastAsia="宋体" w:hAnsi="宋体" w:cs="宋体" w:hint="eastAsia"/>
                <w:color w:val="auto"/>
                <w:lang w:val="zh-TW" w:eastAsia="zh-TW"/>
              </w:rPr>
              <w:t>报价一览表、分项报价表</w:t>
            </w:r>
            <w:r w:rsidRPr="00661391">
              <w:rPr>
                <w:rFonts w:ascii="宋体" w:eastAsia="宋体" w:hAnsi="宋体" w:cs="宋体" w:hint="eastAsia"/>
                <w:color w:val="auto"/>
              </w:rPr>
              <w:t>）</w:t>
            </w:r>
          </w:p>
        </w:tc>
        <w:tc>
          <w:tcPr>
            <w:tcW w:w="5523" w:type="dxa"/>
          </w:tcPr>
          <w:p w14:paraId="12655D88"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2.</w:t>
            </w:r>
            <w:r w:rsidRPr="00661391">
              <w:rPr>
                <w:rFonts w:ascii="宋体" w:eastAsia="宋体" w:hAnsi="宋体" w:cs="宋体" w:hint="eastAsia"/>
                <w:color w:val="auto"/>
                <w:lang w:val="zh-TW" w:eastAsia="zh-TW"/>
              </w:rPr>
              <w:t>法定代表人资格证明书</w:t>
            </w:r>
          </w:p>
        </w:tc>
      </w:tr>
      <w:tr w:rsidR="00661391" w:rsidRPr="00661391" w14:paraId="4DC2AE07" w14:textId="77777777">
        <w:tc>
          <w:tcPr>
            <w:tcW w:w="3875" w:type="dxa"/>
          </w:tcPr>
          <w:p w14:paraId="0BE81C11"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3.</w:t>
            </w:r>
            <w:r w:rsidRPr="00661391">
              <w:rPr>
                <w:rFonts w:ascii="宋体" w:eastAsia="宋体" w:hAnsi="宋体" w:cs="宋体" w:hint="eastAsia"/>
                <w:color w:val="auto"/>
                <w:lang w:val="zh-TW" w:eastAsia="zh-TW"/>
              </w:rPr>
              <w:t>法定代表人授权委托书</w:t>
            </w:r>
          </w:p>
        </w:tc>
        <w:tc>
          <w:tcPr>
            <w:tcW w:w="5523" w:type="dxa"/>
          </w:tcPr>
          <w:p w14:paraId="6289710B"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4.</w:t>
            </w:r>
            <w:r w:rsidRPr="00661391">
              <w:rPr>
                <w:rFonts w:ascii="宋体" w:eastAsia="宋体" w:hAnsi="宋体" w:cs="宋体" w:hint="eastAsia"/>
                <w:color w:val="auto"/>
                <w:lang w:val="zh-TW" w:eastAsia="zh-TW"/>
              </w:rPr>
              <w:t>资质证明文件</w:t>
            </w:r>
          </w:p>
        </w:tc>
      </w:tr>
      <w:tr w:rsidR="00661391" w:rsidRPr="00661391" w14:paraId="2A71F59B" w14:textId="77777777">
        <w:tc>
          <w:tcPr>
            <w:tcW w:w="3875" w:type="dxa"/>
          </w:tcPr>
          <w:p w14:paraId="409B261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5.</w:t>
            </w:r>
            <w:r w:rsidRPr="00661391">
              <w:rPr>
                <w:rFonts w:ascii="宋体" w:eastAsia="宋体" w:hAnsi="宋体" w:cs="宋体" w:hint="eastAsia"/>
                <w:color w:val="auto"/>
                <w:lang w:val="zh-TW" w:eastAsia="zh-TW"/>
              </w:rPr>
              <w:t>报价人基本情况表</w:t>
            </w:r>
          </w:p>
        </w:tc>
        <w:tc>
          <w:tcPr>
            <w:tcW w:w="5523" w:type="dxa"/>
          </w:tcPr>
          <w:p w14:paraId="1B125C77"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6.</w:t>
            </w:r>
            <w:r w:rsidRPr="00661391">
              <w:rPr>
                <w:rFonts w:ascii="宋体" w:eastAsia="宋体" w:hAnsi="宋体" w:cs="宋体" w:hint="eastAsia"/>
                <w:color w:val="auto"/>
                <w:lang w:val="zh-TW" w:eastAsia="zh-TW"/>
              </w:rPr>
              <w:t>公司近</w:t>
            </w:r>
            <w:r w:rsidRPr="00661391">
              <w:rPr>
                <w:rFonts w:ascii="宋体" w:eastAsia="宋体" w:hAnsi="宋体" w:cs="宋体" w:hint="eastAsia"/>
                <w:color w:val="auto"/>
                <w:lang w:val="zh-TW"/>
              </w:rPr>
              <w:t>三</w:t>
            </w:r>
            <w:r w:rsidRPr="00661391">
              <w:rPr>
                <w:rFonts w:ascii="宋体" w:eastAsia="宋体" w:hAnsi="宋体" w:cs="宋体" w:hint="eastAsia"/>
                <w:color w:val="auto"/>
                <w:lang w:val="zh-TW" w:eastAsia="zh-TW"/>
              </w:rPr>
              <w:t>年</w:t>
            </w:r>
            <w:r w:rsidRPr="00661391">
              <w:rPr>
                <w:rFonts w:ascii="宋体" w:eastAsia="宋体" w:hAnsi="宋体" w:cs="宋体" w:hint="eastAsia"/>
                <w:color w:val="auto"/>
                <w:lang w:val="zh-TW"/>
              </w:rPr>
              <w:t>相同或同类型</w:t>
            </w:r>
            <w:r w:rsidRPr="00661391">
              <w:rPr>
                <w:rFonts w:ascii="宋体" w:eastAsia="宋体" w:hAnsi="宋体" w:cs="宋体" w:hint="eastAsia"/>
                <w:color w:val="auto"/>
                <w:lang w:val="zh-TW" w:eastAsia="zh-TW"/>
              </w:rPr>
              <w:t>业绩介绍，附中标通知或合同</w:t>
            </w:r>
          </w:p>
        </w:tc>
      </w:tr>
      <w:tr w:rsidR="00661391" w:rsidRPr="00661391" w14:paraId="06572DA6" w14:textId="77777777">
        <w:tc>
          <w:tcPr>
            <w:tcW w:w="3875" w:type="dxa"/>
          </w:tcPr>
          <w:p w14:paraId="70E813D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7.</w:t>
            </w:r>
            <w:r w:rsidRPr="00661391">
              <w:rPr>
                <w:rFonts w:ascii="宋体" w:eastAsia="宋体" w:hAnsi="宋体" w:cs="宋体" w:hint="eastAsia"/>
                <w:color w:val="auto"/>
                <w:lang w:val="zh-TW" w:eastAsia="zh-TW"/>
              </w:rPr>
              <w:t>无不良记录承诺书</w:t>
            </w:r>
          </w:p>
        </w:tc>
        <w:tc>
          <w:tcPr>
            <w:tcW w:w="5523" w:type="dxa"/>
          </w:tcPr>
          <w:p w14:paraId="124F46AE"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8.</w:t>
            </w:r>
            <w:r w:rsidRPr="00661391">
              <w:rPr>
                <w:rFonts w:ascii="宋体" w:eastAsia="宋体" w:hAnsi="宋体" w:cs="宋体" w:hint="eastAsia"/>
                <w:color w:val="auto"/>
                <w:lang w:val="zh-TW" w:eastAsia="zh-TW"/>
              </w:rPr>
              <w:t>近三年的财务报表或审计报告</w:t>
            </w:r>
          </w:p>
        </w:tc>
      </w:tr>
      <w:tr w:rsidR="00661391" w:rsidRPr="00661391" w14:paraId="0E154FFB" w14:textId="77777777">
        <w:tc>
          <w:tcPr>
            <w:tcW w:w="3875" w:type="dxa"/>
          </w:tcPr>
          <w:p w14:paraId="597EE1C4"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9.</w:t>
            </w:r>
            <w:r w:rsidRPr="00661391">
              <w:rPr>
                <w:rFonts w:ascii="宋体" w:eastAsia="宋体" w:hAnsi="宋体" w:cs="宋体" w:hint="eastAsia"/>
                <w:color w:val="auto"/>
                <w:lang w:val="zh-TW" w:eastAsia="zh-TW"/>
              </w:rPr>
              <w:t>近三年（12月份）增值税完税证明</w:t>
            </w:r>
          </w:p>
        </w:tc>
        <w:tc>
          <w:tcPr>
            <w:tcW w:w="5523" w:type="dxa"/>
          </w:tcPr>
          <w:p w14:paraId="73A7F956"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10.</w:t>
            </w:r>
            <w:r w:rsidRPr="00661391">
              <w:rPr>
                <w:rFonts w:ascii="宋体" w:eastAsia="宋体" w:hAnsi="宋体" w:cs="宋体" w:hint="eastAsia"/>
                <w:color w:val="auto"/>
                <w:lang w:val="zh-TW" w:eastAsia="zh-TW"/>
              </w:rPr>
              <w:t>售后服务承诺书、质量保证承诺书</w:t>
            </w:r>
          </w:p>
        </w:tc>
      </w:tr>
    </w:tbl>
    <w:p w14:paraId="62AA0DD9"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3</w:t>
      </w:r>
      <w:r w:rsidRPr="00661391">
        <w:rPr>
          <w:rFonts w:ascii="宋体" w:eastAsia="宋体" w:hAnsi="宋体" w:cs="宋体" w:hint="eastAsia"/>
          <w:color w:val="auto"/>
        </w:rPr>
        <w:t>）</w:t>
      </w:r>
      <w:r w:rsidRPr="00661391">
        <w:rPr>
          <w:rFonts w:ascii="宋体" w:eastAsia="宋体" w:hAnsi="宋体" w:cs="宋体" w:hint="eastAsia"/>
          <w:color w:val="auto"/>
          <w:lang w:val="zh-TW" w:eastAsia="zh-TW"/>
        </w:rPr>
        <w:t>报价文件请同时提供：纸质版一式</w:t>
      </w:r>
      <w:r w:rsidRPr="00661391">
        <w:rPr>
          <w:rFonts w:ascii="宋体" w:eastAsia="宋体" w:hAnsi="宋体" w:cs="宋体" w:hint="eastAsia"/>
          <w:color w:val="auto"/>
        </w:rPr>
        <w:t>四</w:t>
      </w:r>
      <w:r w:rsidRPr="00661391">
        <w:rPr>
          <w:rFonts w:ascii="宋体" w:eastAsia="宋体" w:hAnsi="宋体" w:cs="宋体" w:hint="eastAsia"/>
          <w:color w:val="auto"/>
          <w:lang w:val="zh-TW" w:eastAsia="zh-TW"/>
        </w:rPr>
        <w:t>份（一正</w:t>
      </w:r>
      <w:r w:rsidRPr="00661391">
        <w:rPr>
          <w:rFonts w:ascii="宋体" w:eastAsia="宋体" w:hAnsi="宋体" w:cs="宋体" w:hint="eastAsia"/>
          <w:color w:val="auto"/>
        </w:rPr>
        <w:t>三</w:t>
      </w:r>
      <w:r w:rsidRPr="00661391">
        <w:rPr>
          <w:rFonts w:ascii="宋体" w:eastAsia="宋体" w:hAnsi="宋体" w:cs="宋体" w:hint="eastAsia"/>
          <w:color w:val="auto"/>
          <w:lang w:val="zh-TW" w:eastAsia="zh-TW"/>
        </w:rPr>
        <w:t>副）、电子版一份（U盘）装入密封文件袋并在文件袋上标注联系人电话</w:t>
      </w:r>
      <w:r w:rsidRPr="00661391">
        <w:rPr>
          <w:rFonts w:ascii="宋体" w:eastAsia="宋体" w:hAnsi="宋体" w:cs="宋体" w:hint="eastAsia"/>
          <w:color w:val="auto"/>
          <w:lang w:val="zh-TW"/>
        </w:rPr>
        <w:t>。报价文件</w:t>
      </w:r>
      <w:r w:rsidRPr="00661391">
        <w:rPr>
          <w:rFonts w:ascii="宋体" w:eastAsia="宋体" w:hAnsi="宋体" w:cs="宋体" w:hint="eastAsia"/>
          <w:color w:val="auto"/>
        </w:rPr>
        <w:t>须用封套加以密封，在封口处盖骑缝公章。</w:t>
      </w:r>
    </w:p>
    <w:p w14:paraId="30E22A7B"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4</w:t>
      </w:r>
      <w:r w:rsidRPr="00661391">
        <w:rPr>
          <w:rFonts w:ascii="宋体" w:eastAsia="宋体" w:hAnsi="宋体" w:cs="宋体" w:hint="eastAsia"/>
          <w:color w:val="auto"/>
        </w:rPr>
        <w:t>）未执行上述规定的报价文件，将被视为无效报价文件。</w:t>
      </w:r>
    </w:p>
    <w:p w14:paraId="6F8472B1" w14:textId="77777777" w:rsidR="00113F10" w:rsidRPr="00661391" w:rsidRDefault="00000000">
      <w:pPr>
        <w:spacing w:after="0" w:line="460" w:lineRule="exact"/>
        <w:ind w:firstLineChars="200" w:firstLine="420"/>
        <w:rPr>
          <w:rFonts w:ascii="宋体" w:eastAsia="宋体" w:hAnsi="宋体" w:cs="宋体" w:hint="eastAsia"/>
          <w:b/>
          <w:bCs/>
          <w:color w:val="auto"/>
          <w:lang w:val="zh-TW" w:eastAsia="zh-TW"/>
        </w:rPr>
      </w:pPr>
      <w:r w:rsidRPr="00661391">
        <w:rPr>
          <w:rFonts w:ascii="宋体" w:eastAsia="宋体" w:hAnsi="宋体" w:cs="宋体" w:hint="eastAsia"/>
          <w:color w:val="auto"/>
        </w:rPr>
        <w:t>（</w:t>
      </w:r>
      <w:r w:rsidRPr="00661391">
        <w:rPr>
          <w:rFonts w:ascii="宋体" w:eastAsia="宋体" w:hAnsi="宋体" w:cs="宋体"/>
          <w:color w:val="auto"/>
        </w:rPr>
        <w:t>5</w:t>
      </w:r>
      <w:r w:rsidRPr="00661391">
        <w:rPr>
          <w:rFonts w:ascii="宋体" w:eastAsia="宋体" w:hAnsi="宋体" w:cs="宋体" w:hint="eastAsia"/>
          <w:color w:val="auto"/>
        </w:rPr>
        <w:t>）本公司保留第一次评审后，根据实际情况有可能进行补充询价及二次评审的权利。</w:t>
      </w:r>
    </w:p>
    <w:p w14:paraId="4730F17A" w14:textId="77777777" w:rsidR="00113F10" w:rsidRPr="00661391" w:rsidRDefault="00000000">
      <w:pPr>
        <w:spacing w:after="0" w:line="460" w:lineRule="exact"/>
        <w:ind w:firstLine="421"/>
        <w:rPr>
          <w:rFonts w:ascii="宋体" w:eastAsia="宋体" w:hAnsi="宋体" w:cs="宋体" w:hint="eastAsia"/>
          <w:b/>
          <w:bCs/>
          <w:color w:val="auto"/>
        </w:rPr>
      </w:pPr>
      <w:r w:rsidRPr="00661391">
        <w:rPr>
          <w:rFonts w:ascii="宋体" w:eastAsia="宋体" w:hAnsi="宋体" w:cs="宋体" w:hint="eastAsia"/>
          <w:b/>
          <w:bCs/>
          <w:color w:val="auto"/>
        </w:rPr>
        <w:t>二、竞谈保证金</w:t>
      </w:r>
    </w:p>
    <w:p w14:paraId="3BACB4DB" w14:textId="025391C5"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1、本项目收取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w:t>
      </w:r>
      <w:r w:rsidR="00FD1AEB">
        <w:rPr>
          <w:rFonts w:ascii="宋体" w:eastAsia="宋体" w:hAnsi="宋体" w:cs="宋体" w:hint="eastAsia"/>
          <w:color w:val="auto"/>
          <w:u w:color="222222"/>
          <w:shd w:val="clear" w:color="auto" w:fill="FFFFFF"/>
        </w:rPr>
        <w:t>40000</w:t>
      </w:r>
      <w:r w:rsidRPr="00661391">
        <w:rPr>
          <w:rFonts w:ascii="宋体" w:eastAsia="宋体" w:hAnsi="宋体" w:cs="宋体"/>
          <w:color w:val="auto"/>
          <w:u w:color="222222"/>
          <w:shd w:val="clear" w:color="auto" w:fill="FFFFFF"/>
        </w:rPr>
        <w:t>元（大写：</w:t>
      </w:r>
      <w:r w:rsidRPr="00661391">
        <w:rPr>
          <w:rFonts w:ascii="宋体" w:eastAsia="宋体" w:hAnsi="宋体" w:cs="宋体" w:hint="eastAsia"/>
          <w:color w:val="auto"/>
          <w:u w:color="222222"/>
          <w:shd w:val="clear" w:color="auto" w:fill="FFFFFF"/>
        </w:rPr>
        <w:t>人民币</w:t>
      </w:r>
      <w:r w:rsidR="00FD1AEB">
        <w:rPr>
          <w:rFonts w:ascii="宋体" w:eastAsia="宋体" w:hAnsi="宋体" w:cs="宋体" w:hint="eastAsia"/>
          <w:color w:val="auto"/>
          <w:u w:color="222222"/>
          <w:shd w:val="clear" w:color="auto" w:fill="FFFFFF"/>
        </w:rPr>
        <w:t>肆万元整</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参与投标的供应商在开标前将竞谈保证金汇入招标代理机构的指定账户，</w:t>
      </w:r>
      <w:r w:rsidRPr="00661391">
        <w:rPr>
          <w:rFonts w:ascii="宋体" w:eastAsia="宋体" w:hAnsi="宋体" w:cs="宋体"/>
          <w:color w:val="auto"/>
          <w:u w:color="222222"/>
          <w:shd w:val="clear" w:color="auto" w:fill="FFFFFF"/>
        </w:rPr>
        <w:t>保证金凭证打印纸质版与竞谈文件一起交至文件递交地点。</w:t>
      </w:r>
      <w:r w:rsidRPr="00661391">
        <w:rPr>
          <w:rFonts w:ascii="宋体" w:eastAsia="宋体" w:hAnsi="宋体" w:cs="宋体" w:hint="eastAsia"/>
          <w:color w:val="auto"/>
          <w:u w:color="222222"/>
          <w:shd w:val="clear" w:color="auto" w:fill="FFFFFF"/>
        </w:rPr>
        <w:t>未按上述要求按时足额缴纳竞谈保证金的供应商，其竞谈将被视为无效响应，自动丧失本次竞谈资格。</w:t>
      </w:r>
    </w:p>
    <w:p w14:paraId="6BA2FFBC" w14:textId="77777777" w:rsidR="00113F10" w:rsidRPr="00661391" w:rsidRDefault="00000000">
      <w:pPr>
        <w:pStyle w:val="ae"/>
        <w:spacing w:after="0" w:line="460" w:lineRule="exact"/>
        <w:ind w:leftChars="400" w:left="840" w:firstLineChars="0" w:firstLine="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2、收取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的</w:t>
      </w:r>
      <w:r w:rsidRPr="00661391">
        <w:rPr>
          <w:rFonts w:ascii="宋体" w:eastAsia="宋体" w:hAnsi="宋体" w:cs="宋体"/>
          <w:color w:val="auto"/>
          <w:u w:color="222222"/>
          <w:shd w:val="clear" w:color="auto" w:fill="FFFFFF"/>
        </w:rPr>
        <w:t>账户信息：</w:t>
      </w:r>
      <w:r w:rsidRPr="00661391">
        <w:rPr>
          <w:rFonts w:ascii="宋体" w:eastAsia="宋体" w:hAnsi="宋体" w:cs="宋体"/>
          <w:color w:val="auto"/>
          <w:u w:color="222222"/>
          <w:shd w:val="clear" w:color="auto" w:fill="FFFFFF"/>
        </w:rPr>
        <w:cr/>
        <w:t>公司名称：云南景通招标代理有限公司</w:t>
      </w:r>
      <w:r w:rsidRPr="00661391">
        <w:rPr>
          <w:rFonts w:ascii="宋体" w:eastAsia="宋体" w:hAnsi="宋体" w:cs="宋体"/>
          <w:color w:val="auto"/>
          <w:u w:color="222222"/>
          <w:shd w:val="clear" w:color="auto" w:fill="FFFFFF"/>
        </w:rPr>
        <w:cr/>
        <w:t>账号：531899991013001668051</w:t>
      </w:r>
      <w:r w:rsidRPr="00661391">
        <w:rPr>
          <w:rFonts w:ascii="宋体" w:eastAsia="宋体" w:hAnsi="宋体" w:cs="宋体"/>
          <w:color w:val="auto"/>
          <w:u w:color="222222"/>
          <w:shd w:val="clear" w:color="auto" w:fill="FFFFFF"/>
        </w:rPr>
        <w:cr/>
        <w:t>开户银行：交通银行股份有限公司昆明北辰支行</w:t>
      </w:r>
    </w:p>
    <w:p w14:paraId="6739C8C1"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3、出现以下情形之一的，收取的竞谈保证金不予退还：</w:t>
      </w:r>
    </w:p>
    <w:p w14:paraId="2ED77EE3" w14:textId="6139B6B8"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参与竞谈的</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在评审现场出现围标、串标</w:t>
      </w:r>
      <w:r w:rsidRPr="00661391">
        <w:rPr>
          <w:rFonts w:ascii="宋体" w:eastAsia="宋体" w:hAnsi="宋体" w:cs="宋体" w:hint="eastAsia"/>
          <w:color w:val="auto"/>
          <w:u w:color="222222"/>
          <w:shd w:val="clear" w:color="auto" w:fill="FFFFFF"/>
        </w:rPr>
        <w:t>、泄露评标信息及恶意扰乱评标秩序的行为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竞谈保证金不予退还，取消</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竞谈资格并列入学校</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黑名单。</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lastRenderedPageBreak/>
        <w:t xml:space="preserve">    （2）</w:t>
      </w:r>
      <w:r w:rsidRPr="00661391">
        <w:rPr>
          <w:rFonts w:ascii="宋体" w:eastAsia="宋体" w:hAnsi="宋体" w:cs="宋体"/>
          <w:color w:val="auto"/>
          <w:u w:color="222222"/>
          <w:shd w:val="clear" w:color="auto" w:fill="FFFFFF"/>
        </w:rPr>
        <w:t>在</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合同签订前，若</w:t>
      </w:r>
      <w:r w:rsidRPr="00661391">
        <w:rPr>
          <w:rFonts w:ascii="宋体" w:eastAsia="宋体" w:hAnsi="宋体" w:cs="宋体" w:hint="eastAsia"/>
          <w:color w:val="auto"/>
          <w:u w:color="222222"/>
          <w:shd w:val="clear" w:color="auto" w:fill="FFFFFF"/>
        </w:rPr>
        <w:t>中标</w:t>
      </w:r>
      <w:r w:rsidRPr="00661391">
        <w:rPr>
          <w:rFonts w:ascii="宋体" w:eastAsia="宋体" w:hAnsi="宋体" w:cs="宋体"/>
          <w:color w:val="auto"/>
          <w:u w:color="222222"/>
          <w:shd w:val="clear" w:color="auto" w:fill="FFFFFF"/>
        </w:rPr>
        <w:t>的</w:t>
      </w:r>
      <w:r w:rsidRPr="00661391">
        <w:rPr>
          <w:rFonts w:ascii="宋体" w:eastAsia="宋体" w:hAnsi="宋体" w:cs="宋体" w:hint="eastAsia"/>
          <w:color w:val="auto"/>
          <w:u w:color="222222"/>
          <w:shd w:val="clear" w:color="auto" w:fill="FFFFFF"/>
        </w:rPr>
        <w:t>供应商出现</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履行评审</w:t>
      </w:r>
      <w:r w:rsidRPr="00661391">
        <w:rPr>
          <w:rFonts w:ascii="宋体" w:eastAsia="宋体" w:hAnsi="宋体" w:cs="宋体"/>
          <w:color w:val="auto"/>
          <w:u w:color="222222"/>
          <w:shd w:val="clear" w:color="auto" w:fill="FFFFFF"/>
        </w:rPr>
        <w:t>现场的服务承诺、合同参数发生变更（负偏离竞谈现场确定的参数）或直接放弃合作</w:t>
      </w:r>
      <w:r w:rsidRPr="00661391">
        <w:rPr>
          <w:rFonts w:ascii="宋体" w:eastAsia="宋体" w:hAnsi="宋体" w:cs="宋体" w:hint="eastAsia"/>
          <w:color w:val="auto"/>
          <w:u w:color="222222"/>
          <w:shd w:val="clear" w:color="auto" w:fill="FFFFFF"/>
        </w:rPr>
        <w:t>等失信行为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w:t>
      </w:r>
    </w:p>
    <w:p w14:paraId="1C2B9E16"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4、退还竞谈保证金的情形</w:t>
      </w:r>
    </w:p>
    <w:p w14:paraId="505C80BE"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在评审现场</w:t>
      </w:r>
      <w:r w:rsidRPr="00661391">
        <w:rPr>
          <w:rFonts w:ascii="宋体" w:eastAsia="宋体" w:hAnsi="宋体" w:cs="宋体" w:hint="eastAsia"/>
          <w:color w:val="auto"/>
          <w:u w:color="222222"/>
          <w:shd w:val="clear" w:color="auto" w:fill="FFFFFF"/>
        </w:rPr>
        <w:t>未</w:t>
      </w:r>
      <w:r w:rsidRPr="00661391">
        <w:rPr>
          <w:rFonts w:ascii="宋体" w:eastAsia="宋体" w:hAnsi="宋体" w:cs="宋体"/>
          <w:color w:val="auto"/>
          <w:u w:color="222222"/>
          <w:shd w:val="clear" w:color="auto" w:fill="FFFFFF"/>
        </w:rPr>
        <w:t>出现围标、串标</w:t>
      </w:r>
      <w:r w:rsidRPr="00661391">
        <w:rPr>
          <w:rFonts w:ascii="宋体" w:eastAsia="宋体" w:hAnsi="宋体" w:cs="宋体" w:hint="eastAsia"/>
          <w:color w:val="auto"/>
          <w:u w:color="222222"/>
          <w:shd w:val="clear" w:color="auto" w:fill="FFFFFF"/>
        </w:rPr>
        <w:t>、泄露评标信息及恶意扰乱评标秩序的行为且</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中标的供应商，其</w:t>
      </w:r>
      <w:r w:rsidRPr="00661391">
        <w:rPr>
          <w:rFonts w:ascii="宋体" w:eastAsia="宋体" w:hAnsi="宋体" w:cs="宋体"/>
          <w:color w:val="auto"/>
          <w:u w:color="222222"/>
          <w:shd w:val="clear" w:color="auto" w:fill="FFFFFF"/>
        </w:rPr>
        <w:t>竞谈保证金于</w:t>
      </w:r>
      <w:r w:rsidRPr="00661391">
        <w:rPr>
          <w:rFonts w:ascii="宋体" w:eastAsia="宋体" w:hAnsi="宋体" w:cs="宋体" w:hint="eastAsia"/>
          <w:color w:val="auto"/>
          <w:u w:color="222222"/>
          <w:shd w:val="clear" w:color="auto" w:fill="FFFFFF"/>
        </w:rPr>
        <w:t>确定竞谈结果后</w:t>
      </w:r>
      <w:r w:rsidRPr="00661391">
        <w:rPr>
          <w:rFonts w:ascii="宋体" w:eastAsia="宋体" w:hAnsi="宋体" w:cs="宋体"/>
          <w:color w:val="auto"/>
          <w:u w:color="222222"/>
          <w:shd w:val="clear" w:color="auto" w:fill="FFFFFF"/>
        </w:rPr>
        <w:t>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t xml:space="preserve">    （2）中标供应商的竞谈保证金</w:t>
      </w:r>
      <w:r w:rsidRPr="00661391">
        <w:rPr>
          <w:rFonts w:ascii="宋体" w:eastAsia="宋体" w:hAnsi="宋体" w:cs="宋体"/>
          <w:color w:val="auto"/>
          <w:u w:color="222222"/>
          <w:shd w:val="clear" w:color="auto" w:fill="FFFFFF"/>
        </w:rPr>
        <w:t>于</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合同签订后7个工作日内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p>
    <w:p w14:paraId="07C3CF32" w14:textId="77777777" w:rsidR="00113F10" w:rsidRPr="00661391" w:rsidRDefault="00000000">
      <w:pPr>
        <w:spacing w:after="0" w:line="460" w:lineRule="exact"/>
        <w:ind w:firstLineChars="200" w:firstLine="422"/>
        <w:rPr>
          <w:rFonts w:asciiTheme="minorEastAsia" w:eastAsiaTheme="minorEastAsia" w:hAnsiTheme="minorEastAsia" w:cstheme="minorEastAsia" w:hint="eastAsia"/>
          <w:b/>
          <w:bCs/>
          <w:color w:val="auto"/>
        </w:rPr>
      </w:pPr>
      <w:r w:rsidRPr="00661391">
        <w:rPr>
          <w:rFonts w:asciiTheme="minorEastAsia" w:eastAsiaTheme="minorEastAsia" w:hAnsiTheme="minorEastAsia" w:cstheme="minorEastAsia" w:hint="eastAsia"/>
          <w:b/>
          <w:bCs/>
          <w:color w:val="auto"/>
        </w:rPr>
        <w:t>三、竞谈方的资格要求</w:t>
      </w:r>
    </w:p>
    <w:p w14:paraId="7DF0604A" w14:textId="77777777" w:rsidR="00113F10" w:rsidRPr="00661391" w:rsidRDefault="00000000">
      <w:pPr>
        <w:spacing w:after="0" w:line="460" w:lineRule="exact"/>
        <w:ind w:firstLineChars="200" w:firstLine="422"/>
        <w:rPr>
          <w:rFonts w:ascii="宋体" w:eastAsia="宋体" w:hAnsi="宋体" w:cs="宋体" w:hint="eastAsia"/>
          <w:b/>
          <w:bCs/>
          <w:color w:val="auto"/>
        </w:rPr>
      </w:pPr>
      <w:r w:rsidRPr="00661391">
        <w:rPr>
          <w:rFonts w:ascii="宋体" w:eastAsia="宋体" w:hAnsi="宋体" w:cs="宋体" w:hint="eastAsia"/>
          <w:b/>
          <w:bCs/>
          <w:color w:val="auto"/>
        </w:rPr>
        <w:t>1.营业执照要求：</w:t>
      </w:r>
    </w:p>
    <w:p w14:paraId="09AB00C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报价人须具备经国家市场监督管理部门登记注册的独立企业（事业）法人或其它组织，必须具备有效的营业执照，本项目不接受联合体投标。</w:t>
      </w:r>
    </w:p>
    <w:p w14:paraId="0048A7FC"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2.财务状况要求：</w:t>
      </w:r>
    </w:p>
    <w:p w14:paraId="7E61270A"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报价人财务状况良好，提供近三年的财务报表或审计报告，并加盖公章。</w:t>
      </w:r>
    </w:p>
    <w:p w14:paraId="7023A930"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3.信用要求：</w:t>
      </w:r>
    </w:p>
    <w:p w14:paraId="231E76B9" w14:textId="286958A5"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未被列入失信被执行人、重大税收违法案件当事人的报价人（以在“信用中国”网站（</w:t>
      </w:r>
      <w:hyperlink r:id="rId8" w:history="1">
        <w:r w:rsidR="00113F10" w:rsidRPr="00661391">
          <w:rPr>
            <w:rStyle w:val="ab"/>
            <w:rFonts w:ascii="宋体" w:eastAsia="宋体" w:hAnsi="宋体" w:cs="宋体" w:hint="eastAsia"/>
            <w:color w:val="auto"/>
          </w:rPr>
          <w:t>www.creditchina</w:t>
        </w:r>
      </w:hyperlink>
      <w:r w:rsidRPr="00661391">
        <w:rPr>
          <w:rFonts w:ascii="宋体" w:eastAsia="宋体" w:hAnsi="宋体" w:cs="宋体" w:hint="eastAsia"/>
          <w:color w:val="auto"/>
        </w:rPr>
        <w:t>.gov.cn）查询的信用记录为准）；未被列入政府采购严重违法失信行为记录名单的报价人（以在中国政府采购网（</w:t>
      </w:r>
      <w:hyperlink r:id="rId9" w:history="1">
        <w:r w:rsidR="00113F10" w:rsidRPr="00661391">
          <w:rPr>
            <w:rStyle w:val="ab"/>
            <w:rFonts w:ascii="宋体" w:eastAsia="宋体" w:hAnsi="宋体" w:cs="宋体" w:hint="eastAsia"/>
            <w:color w:val="auto"/>
          </w:rPr>
          <w:t>www.ccgp</w:t>
        </w:r>
      </w:hyperlink>
      <w:r w:rsidRPr="00661391">
        <w:rPr>
          <w:rFonts w:ascii="宋体" w:eastAsia="宋体" w:hAnsi="宋体" w:cs="宋体" w:hint="eastAsia"/>
          <w:color w:val="auto"/>
        </w:rPr>
        <w:t>.gov.cn）查询的信用记录为准）。需附网站查询截屏，截屏时间必须在公告发出日到响应文件递交日的期间内；未被列入学校供应商黑名单的报价人（以学校官网公示的供应商黑名单为准）。</w:t>
      </w:r>
    </w:p>
    <w:p w14:paraId="62BD5A6A" w14:textId="5B0BF686"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行业专业资质要求：</w:t>
      </w:r>
      <w:r w:rsidR="00FD1AEB">
        <w:rPr>
          <w:rFonts w:ascii="宋体" w:eastAsia="宋体" w:hAnsi="宋体" w:cs="宋体" w:hint="eastAsia"/>
          <w:b/>
          <w:bCs/>
          <w:color w:val="auto"/>
        </w:rPr>
        <w:t>无</w:t>
      </w:r>
    </w:p>
    <w:p w14:paraId="35EB4051" w14:textId="77777777"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其他要求：无</w:t>
      </w:r>
    </w:p>
    <w:p w14:paraId="1D0F339A" w14:textId="77777777" w:rsidR="00113F10" w:rsidRPr="00661391" w:rsidRDefault="00000000">
      <w:p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四、其他说明</w:t>
      </w:r>
    </w:p>
    <w:p w14:paraId="6B3B5C0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1.本谈判文件提出的各个参数仅作参考，不作为本次采购的唯一参数，在同等</w:t>
      </w:r>
      <w:r w:rsidRPr="00661391">
        <w:rPr>
          <w:rFonts w:ascii="宋体" w:eastAsia="宋体" w:hAnsi="宋体" w:cs="宋体" w:hint="eastAsia"/>
          <w:color w:val="auto"/>
        </w:rPr>
        <w:t>条件</w:t>
      </w:r>
      <w:r w:rsidRPr="00661391">
        <w:rPr>
          <w:rFonts w:ascii="宋体" w:eastAsia="宋体" w:hAnsi="宋体" w:cs="宋体" w:hint="eastAsia"/>
          <w:color w:val="auto"/>
          <w:lang w:val="zh-TW" w:eastAsia="zh-TW"/>
        </w:rPr>
        <w:t>的情况下，优先</w:t>
      </w:r>
      <w:r w:rsidRPr="00661391">
        <w:rPr>
          <w:rFonts w:ascii="宋体" w:eastAsia="宋体" w:hAnsi="宋体" w:cs="宋体" w:hint="eastAsia"/>
          <w:color w:val="auto"/>
        </w:rPr>
        <w:t>选择</w:t>
      </w:r>
      <w:r w:rsidRPr="00661391">
        <w:rPr>
          <w:rFonts w:ascii="宋体" w:eastAsia="宋体" w:hAnsi="宋体" w:cs="宋体" w:hint="eastAsia"/>
          <w:color w:val="auto"/>
          <w:lang w:val="zh-TW" w:eastAsia="zh-TW"/>
        </w:rPr>
        <w:t>报价低的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w:t>
      </w:r>
    </w:p>
    <w:p w14:paraId="5F477F5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2.参与竞价的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可提供等效替代品，条件是满足或正偏离需求产品的功能、性能要求，且价格不得高于原需求</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产品。</w:t>
      </w:r>
    </w:p>
    <w:p w14:paraId="54EE23C5"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3.为保证竞价谈判</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质量，请</w:t>
      </w:r>
      <w:r w:rsidRPr="00661391">
        <w:rPr>
          <w:rFonts w:ascii="宋体" w:eastAsia="宋体" w:hAnsi="宋体" w:cs="宋体" w:hint="eastAsia"/>
          <w:color w:val="auto"/>
        </w:rPr>
        <w:t>参与投标</w:t>
      </w:r>
      <w:r w:rsidRPr="00661391">
        <w:rPr>
          <w:rFonts w:ascii="宋体" w:eastAsia="宋体" w:hAnsi="宋体" w:cs="宋体" w:hint="eastAsia"/>
          <w:color w:val="auto"/>
          <w:lang w:val="zh-TW" w:eastAsia="zh-TW"/>
        </w:rPr>
        <w:t>的</w:t>
      </w:r>
      <w:r w:rsidRPr="00661391">
        <w:rPr>
          <w:rFonts w:ascii="宋体" w:eastAsia="宋体" w:hAnsi="宋体" w:cs="宋体" w:hint="eastAsia"/>
          <w:color w:val="auto"/>
        </w:rPr>
        <w:t>供应商委派</w:t>
      </w:r>
      <w:r w:rsidRPr="00661391">
        <w:rPr>
          <w:rFonts w:ascii="宋体" w:eastAsia="宋体" w:hAnsi="宋体" w:cs="宋体" w:hint="eastAsia"/>
          <w:color w:val="auto"/>
          <w:lang w:val="zh-TW" w:eastAsia="zh-TW"/>
        </w:rPr>
        <w:t>技术人员和商务人员同时到场参加谈判</w:t>
      </w:r>
      <w:r w:rsidRPr="00661391">
        <w:rPr>
          <w:rFonts w:ascii="宋体" w:eastAsia="宋体" w:hAnsi="宋体" w:cs="宋体" w:hint="eastAsia"/>
          <w:color w:val="auto"/>
          <w:lang w:val="zh-TW"/>
        </w:rPr>
        <w:t>，并现场阐述方案</w:t>
      </w:r>
      <w:r w:rsidRPr="00661391">
        <w:rPr>
          <w:rFonts w:ascii="宋体" w:eastAsia="宋体" w:hAnsi="宋体" w:cs="宋体" w:hint="eastAsia"/>
          <w:color w:val="auto"/>
          <w:lang w:val="zh-TW" w:eastAsia="zh-TW"/>
        </w:rPr>
        <w:t>。</w:t>
      </w:r>
    </w:p>
    <w:p w14:paraId="4EDF289D" w14:textId="672A27E1" w:rsidR="00113F10" w:rsidRPr="00661391" w:rsidRDefault="00000000">
      <w:pPr>
        <w:spacing w:after="0" w:line="460" w:lineRule="exact"/>
        <w:ind w:firstLineChars="200" w:firstLine="420"/>
        <w:rPr>
          <w:rFonts w:ascii="宋体" w:eastAsia="宋体" w:hAnsi="宋体" w:cs="宋体" w:hint="eastAsia"/>
          <w:color w:val="auto"/>
          <w:lang w:val="zh-TW"/>
        </w:rPr>
      </w:pPr>
      <w:r w:rsidRPr="00661391">
        <w:rPr>
          <w:rFonts w:ascii="宋体" w:eastAsia="宋体" w:hAnsi="宋体" w:cs="宋体" w:hint="eastAsia"/>
          <w:color w:val="auto"/>
          <w:lang w:val="zh-TW" w:eastAsia="zh-TW"/>
        </w:rPr>
        <w:t>4.</w:t>
      </w:r>
      <w:r w:rsidRPr="00661391">
        <w:rPr>
          <w:rFonts w:ascii="宋体" w:eastAsia="宋体" w:hAnsi="宋体" w:cs="宋体" w:hint="eastAsia"/>
          <w:color w:val="auto"/>
        </w:rPr>
        <w:t>本项目</w:t>
      </w:r>
      <w:r w:rsidRPr="00661391">
        <w:rPr>
          <w:rFonts w:ascii="宋体" w:eastAsia="宋体" w:hAnsi="宋体" w:cs="宋体" w:hint="eastAsia"/>
          <w:color w:val="auto"/>
          <w:lang w:val="zh-TW" w:eastAsia="zh-TW"/>
        </w:rPr>
        <w:t>不接受</w:t>
      </w:r>
      <w:r w:rsidRPr="00661391">
        <w:rPr>
          <w:rFonts w:ascii="宋体" w:eastAsia="宋体" w:hAnsi="宋体" w:cs="宋体" w:hint="eastAsia"/>
          <w:color w:val="auto"/>
        </w:rPr>
        <w:t>技术</w:t>
      </w:r>
      <w:r w:rsidRPr="00661391">
        <w:rPr>
          <w:rFonts w:ascii="宋体" w:eastAsia="宋体" w:hAnsi="宋体" w:cs="宋体" w:hint="eastAsia"/>
          <w:color w:val="auto"/>
          <w:lang w:val="zh-TW" w:eastAsia="zh-TW"/>
        </w:rPr>
        <w:t>落后</w:t>
      </w:r>
      <w:r w:rsidRPr="00661391">
        <w:rPr>
          <w:rFonts w:ascii="宋体" w:eastAsia="宋体" w:hAnsi="宋体" w:cs="宋体" w:hint="eastAsia"/>
          <w:color w:val="auto"/>
        </w:rPr>
        <w:t>或市场已</w:t>
      </w:r>
      <w:r w:rsidRPr="00661391">
        <w:rPr>
          <w:rFonts w:ascii="宋体" w:eastAsia="宋体" w:hAnsi="宋体" w:cs="宋体" w:hint="eastAsia"/>
          <w:color w:val="auto"/>
          <w:lang w:val="zh-TW" w:eastAsia="zh-TW"/>
        </w:rPr>
        <w:t>淘汰</w:t>
      </w:r>
      <w:r w:rsidRPr="00661391">
        <w:rPr>
          <w:rFonts w:ascii="宋体" w:eastAsia="宋体" w:hAnsi="宋体" w:cs="宋体" w:hint="eastAsia"/>
          <w:color w:val="auto"/>
        </w:rPr>
        <w:t>的产品</w:t>
      </w:r>
      <w:r w:rsidR="00FD1AEB">
        <w:rPr>
          <w:rFonts w:ascii="宋体" w:eastAsia="宋体" w:hAnsi="宋体" w:cs="宋体" w:hint="eastAsia"/>
          <w:color w:val="auto"/>
          <w:lang w:val="zh-TW" w:eastAsia="zh-TW"/>
        </w:rPr>
        <w:t>及配件</w:t>
      </w:r>
      <w:r w:rsidRPr="00661391">
        <w:rPr>
          <w:rFonts w:ascii="宋体" w:eastAsia="宋体" w:hAnsi="宋体" w:cs="宋体" w:hint="eastAsia"/>
          <w:color w:val="auto"/>
          <w:lang w:val="zh-TW" w:eastAsia="zh-TW"/>
        </w:rPr>
        <w:t>。</w:t>
      </w:r>
    </w:p>
    <w:p w14:paraId="6225E60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5.本项目的招标代理服务费由中标人支付。收费标准：参照“国家计委关于印发《招标代理服务收费管理暂行办法》的通知（计价格〔2002〕1980号）”与“国家发展改革委办公厅关于招标代理服</w:t>
      </w:r>
      <w:r w:rsidRPr="00661391">
        <w:rPr>
          <w:rFonts w:ascii="宋体" w:eastAsia="宋体" w:hAnsi="宋体" w:cs="宋体" w:hint="eastAsia"/>
          <w:color w:val="auto"/>
        </w:rPr>
        <w:lastRenderedPageBreak/>
        <w:t>务收费有关问题的通知（发改办价格〔2003〕857号）”的要求及规定的</w:t>
      </w:r>
      <w:r w:rsidRPr="00661391">
        <w:rPr>
          <w:rFonts w:ascii="宋体" w:eastAsia="宋体" w:hAnsi="宋体" w:cs="宋体" w:hint="eastAsia"/>
          <w:color w:val="auto"/>
          <w:u w:val="single"/>
        </w:rPr>
        <w:t>货物</w:t>
      </w:r>
      <w:r w:rsidRPr="00661391">
        <w:rPr>
          <w:rFonts w:ascii="宋体" w:eastAsia="宋体" w:hAnsi="宋体" w:cs="宋体" w:hint="eastAsia"/>
          <w:color w:val="auto"/>
        </w:rPr>
        <w:t>类标准计算后向中标单位收取招标代理服务费。</w:t>
      </w:r>
    </w:p>
    <w:p w14:paraId="62F66FF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代理费收费比例见下表：</w:t>
      </w:r>
    </w:p>
    <w:tbl>
      <w:tblPr>
        <w:tblStyle w:val="TableNormal"/>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1981"/>
        <w:gridCol w:w="1842"/>
        <w:gridCol w:w="1843"/>
      </w:tblGrid>
      <w:tr w:rsidR="00661391" w:rsidRPr="00661391" w14:paraId="7A8B1DEE" w14:textId="77777777">
        <w:trPr>
          <w:trHeight w:hRule="exact" w:val="510"/>
          <w:jc w:val="center"/>
        </w:trPr>
        <w:tc>
          <w:tcPr>
            <w:tcW w:w="3543" w:type="dxa"/>
            <w:vMerge w:val="restart"/>
            <w:tcBorders>
              <w:bottom w:val="nil"/>
            </w:tcBorders>
            <w:vAlign w:val="center"/>
          </w:tcPr>
          <w:p w14:paraId="23320C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中标金额</w:t>
            </w:r>
          </w:p>
          <w:p w14:paraId="5225E04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（万元）</w:t>
            </w:r>
          </w:p>
        </w:tc>
        <w:tc>
          <w:tcPr>
            <w:tcW w:w="5666" w:type="dxa"/>
            <w:gridSpan w:val="3"/>
            <w:vAlign w:val="center"/>
          </w:tcPr>
          <w:p w14:paraId="1219958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服务类型</w:t>
            </w:r>
          </w:p>
        </w:tc>
      </w:tr>
      <w:tr w:rsidR="00661391" w:rsidRPr="00661391" w14:paraId="30E988AF" w14:textId="77777777">
        <w:trPr>
          <w:trHeight w:hRule="exact" w:val="510"/>
          <w:jc w:val="center"/>
        </w:trPr>
        <w:tc>
          <w:tcPr>
            <w:tcW w:w="3543" w:type="dxa"/>
            <w:vMerge/>
            <w:tcBorders>
              <w:top w:val="nil"/>
              <w:bottom w:val="nil"/>
            </w:tcBorders>
            <w:vAlign w:val="center"/>
          </w:tcPr>
          <w:p w14:paraId="46084040"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1981" w:type="dxa"/>
            <w:vAlign w:val="center"/>
          </w:tcPr>
          <w:p w14:paraId="4595BCC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货物招标</w:t>
            </w:r>
          </w:p>
        </w:tc>
        <w:tc>
          <w:tcPr>
            <w:tcW w:w="1842" w:type="dxa"/>
            <w:vAlign w:val="center"/>
          </w:tcPr>
          <w:p w14:paraId="1C77FCD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服务招标</w:t>
            </w:r>
          </w:p>
        </w:tc>
        <w:tc>
          <w:tcPr>
            <w:tcW w:w="1843" w:type="dxa"/>
            <w:vAlign w:val="center"/>
          </w:tcPr>
          <w:p w14:paraId="422C19E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工程招标</w:t>
            </w:r>
          </w:p>
        </w:tc>
      </w:tr>
      <w:tr w:rsidR="00661391" w:rsidRPr="00661391" w14:paraId="6CEC1B96" w14:textId="77777777">
        <w:trPr>
          <w:trHeight w:hRule="exact" w:val="510"/>
          <w:jc w:val="center"/>
        </w:trPr>
        <w:tc>
          <w:tcPr>
            <w:tcW w:w="3543" w:type="dxa"/>
            <w:vMerge/>
            <w:tcBorders>
              <w:top w:val="nil"/>
            </w:tcBorders>
            <w:vAlign w:val="center"/>
          </w:tcPr>
          <w:p w14:paraId="0A2D610B"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5666" w:type="dxa"/>
            <w:gridSpan w:val="3"/>
            <w:vAlign w:val="center"/>
          </w:tcPr>
          <w:p w14:paraId="09F090B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费 率</w:t>
            </w:r>
          </w:p>
        </w:tc>
      </w:tr>
      <w:tr w:rsidR="00661391" w:rsidRPr="00661391" w14:paraId="32333E3F" w14:textId="77777777">
        <w:trPr>
          <w:trHeight w:hRule="exact" w:val="510"/>
          <w:jc w:val="center"/>
        </w:trPr>
        <w:tc>
          <w:tcPr>
            <w:tcW w:w="3543" w:type="dxa"/>
            <w:vAlign w:val="center"/>
          </w:tcPr>
          <w:p w14:paraId="38EB2D4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100及以下</w:t>
            </w:r>
          </w:p>
        </w:tc>
        <w:tc>
          <w:tcPr>
            <w:tcW w:w="1981" w:type="dxa"/>
            <w:vAlign w:val="center"/>
          </w:tcPr>
          <w:p w14:paraId="3135945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2" w:type="dxa"/>
            <w:vAlign w:val="center"/>
          </w:tcPr>
          <w:p w14:paraId="6F890F1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3" w:type="dxa"/>
            <w:vAlign w:val="center"/>
          </w:tcPr>
          <w:p w14:paraId="7813FF3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w:t>
            </w:r>
          </w:p>
        </w:tc>
      </w:tr>
      <w:tr w:rsidR="00661391" w:rsidRPr="00661391" w14:paraId="778862AF" w14:textId="77777777">
        <w:trPr>
          <w:trHeight w:hRule="exact" w:val="510"/>
          <w:jc w:val="center"/>
        </w:trPr>
        <w:tc>
          <w:tcPr>
            <w:tcW w:w="3543" w:type="dxa"/>
            <w:vAlign w:val="center"/>
          </w:tcPr>
          <w:p w14:paraId="72E7B93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100—500(含)</w:t>
            </w:r>
          </w:p>
        </w:tc>
        <w:tc>
          <w:tcPr>
            <w:tcW w:w="1981" w:type="dxa"/>
            <w:vAlign w:val="center"/>
          </w:tcPr>
          <w:p w14:paraId="3EB8A9D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1.1%</w:t>
            </w:r>
          </w:p>
        </w:tc>
        <w:tc>
          <w:tcPr>
            <w:tcW w:w="1842" w:type="dxa"/>
            <w:vAlign w:val="center"/>
          </w:tcPr>
          <w:p w14:paraId="4D58DF3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1.8%</w:t>
            </w:r>
          </w:p>
        </w:tc>
        <w:tc>
          <w:tcPr>
            <w:tcW w:w="1843" w:type="dxa"/>
            <w:vAlign w:val="center"/>
          </w:tcPr>
          <w:p w14:paraId="65793F9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0.7%</w:t>
            </w:r>
          </w:p>
        </w:tc>
      </w:tr>
      <w:tr w:rsidR="00661391" w:rsidRPr="00661391" w14:paraId="5F28A1F5" w14:textId="77777777">
        <w:trPr>
          <w:trHeight w:hRule="exact" w:val="510"/>
          <w:jc w:val="center"/>
        </w:trPr>
        <w:tc>
          <w:tcPr>
            <w:tcW w:w="3543" w:type="dxa"/>
            <w:vAlign w:val="center"/>
          </w:tcPr>
          <w:p w14:paraId="463EB894"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500—1000(含)</w:t>
            </w:r>
          </w:p>
        </w:tc>
        <w:tc>
          <w:tcPr>
            <w:tcW w:w="1981" w:type="dxa"/>
            <w:vAlign w:val="center"/>
          </w:tcPr>
          <w:p w14:paraId="6F3BD9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0.8%</w:t>
            </w:r>
          </w:p>
        </w:tc>
        <w:tc>
          <w:tcPr>
            <w:tcW w:w="1842" w:type="dxa"/>
            <w:vAlign w:val="center"/>
          </w:tcPr>
          <w:p w14:paraId="662398C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0.45%</w:t>
            </w:r>
          </w:p>
        </w:tc>
        <w:tc>
          <w:tcPr>
            <w:tcW w:w="1843" w:type="dxa"/>
            <w:vAlign w:val="center"/>
          </w:tcPr>
          <w:p w14:paraId="7EAA1D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0.55%</w:t>
            </w:r>
          </w:p>
        </w:tc>
      </w:tr>
      <w:tr w:rsidR="00661391" w:rsidRPr="00661391" w14:paraId="31172351" w14:textId="77777777">
        <w:trPr>
          <w:trHeight w:hRule="exact" w:val="510"/>
          <w:jc w:val="center"/>
        </w:trPr>
        <w:tc>
          <w:tcPr>
            <w:tcW w:w="3543" w:type="dxa"/>
            <w:vAlign w:val="center"/>
          </w:tcPr>
          <w:p w14:paraId="34DA1D2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1000—5000(含)</w:t>
            </w:r>
          </w:p>
        </w:tc>
        <w:tc>
          <w:tcPr>
            <w:tcW w:w="1981" w:type="dxa"/>
            <w:vAlign w:val="center"/>
          </w:tcPr>
          <w:p w14:paraId="2E9C4EC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w:t>
            </w:r>
          </w:p>
        </w:tc>
        <w:tc>
          <w:tcPr>
            <w:tcW w:w="1842" w:type="dxa"/>
            <w:vAlign w:val="center"/>
          </w:tcPr>
          <w:p w14:paraId="3D86452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3" w:type="dxa"/>
            <w:vAlign w:val="center"/>
          </w:tcPr>
          <w:p w14:paraId="63182A2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0.35%</w:t>
            </w:r>
          </w:p>
        </w:tc>
      </w:tr>
      <w:tr w:rsidR="00661391" w:rsidRPr="00661391" w14:paraId="1A3E4822" w14:textId="77777777">
        <w:trPr>
          <w:trHeight w:hRule="exact" w:val="510"/>
          <w:jc w:val="center"/>
        </w:trPr>
        <w:tc>
          <w:tcPr>
            <w:tcW w:w="3543" w:type="dxa"/>
            <w:vAlign w:val="center"/>
          </w:tcPr>
          <w:p w14:paraId="5FB2B6E3"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5000—100000(含)</w:t>
            </w:r>
          </w:p>
        </w:tc>
        <w:tc>
          <w:tcPr>
            <w:tcW w:w="1981" w:type="dxa"/>
            <w:vAlign w:val="center"/>
          </w:tcPr>
          <w:p w14:paraId="661F01D9"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2" w:type="dxa"/>
            <w:vAlign w:val="center"/>
          </w:tcPr>
          <w:p w14:paraId="4E96C47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0.1%</w:t>
            </w:r>
          </w:p>
        </w:tc>
        <w:tc>
          <w:tcPr>
            <w:tcW w:w="1843" w:type="dxa"/>
            <w:vAlign w:val="center"/>
          </w:tcPr>
          <w:p w14:paraId="08FAD8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w:t>
            </w:r>
          </w:p>
        </w:tc>
      </w:tr>
      <w:tr w:rsidR="00661391" w:rsidRPr="00661391" w14:paraId="0061AE86" w14:textId="77777777">
        <w:trPr>
          <w:trHeight w:hRule="exact" w:val="510"/>
          <w:jc w:val="center"/>
        </w:trPr>
        <w:tc>
          <w:tcPr>
            <w:tcW w:w="3543" w:type="dxa"/>
            <w:vAlign w:val="center"/>
          </w:tcPr>
          <w:p w14:paraId="6261EDA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100000—100000(含)</w:t>
            </w:r>
          </w:p>
        </w:tc>
        <w:tc>
          <w:tcPr>
            <w:tcW w:w="1981" w:type="dxa"/>
            <w:vAlign w:val="center"/>
          </w:tcPr>
          <w:p w14:paraId="61E828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2" w:type="dxa"/>
            <w:vAlign w:val="center"/>
          </w:tcPr>
          <w:p w14:paraId="225E974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3" w:type="dxa"/>
            <w:vAlign w:val="center"/>
          </w:tcPr>
          <w:p w14:paraId="21DEEE1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r>
      <w:tr w:rsidR="00661391" w:rsidRPr="00661391" w14:paraId="263C2F4B" w14:textId="77777777">
        <w:trPr>
          <w:trHeight w:hRule="exact" w:val="510"/>
          <w:jc w:val="center"/>
        </w:trPr>
        <w:tc>
          <w:tcPr>
            <w:tcW w:w="3543" w:type="dxa"/>
            <w:vAlign w:val="center"/>
          </w:tcPr>
          <w:p w14:paraId="3E70F1F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1000000以上</w:t>
            </w:r>
          </w:p>
        </w:tc>
        <w:tc>
          <w:tcPr>
            <w:tcW w:w="1981" w:type="dxa"/>
            <w:vAlign w:val="center"/>
          </w:tcPr>
          <w:p w14:paraId="0DFE8B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2" w:type="dxa"/>
            <w:vAlign w:val="center"/>
          </w:tcPr>
          <w:p w14:paraId="7932447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3" w:type="dxa"/>
            <w:vAlign w:val="center"/>
          </w:tcPr>
          <w:p w14:paraId="187A488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r>
    </w:tbl>
    <w:p w14:paraId="447DB469" w14:textId="77777777" w:rsidR="00F82D6A" w:rsidRDefault="00F82D6A" w:rsidP="00F82D6A">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五、竞谈文件</w:t>
      </w:r>
      <w:r>
        <w:rPr>
          <w:rFonts w:ascii="宋体" w:eastAsia="宋体" w:hAnsi="宋体" w:cs="宋体" w:hint="eastAsia"/>
          <w:b/>
          <w:bCs/>
          <w:lang w:val="zh-TW" w:eastAsia="zh-TW"/>
        </w:rPr>
        <w:t>投递</w:t>
      </w:r>
      <w:r>
        <w:rPr>
          <w:rFonts w:ascii="宋体" w:eastAsia="宋体" w:hAnsi="宋体" w:cs="宋体" w:hint="eastAsia"/>
          <w:b/>
          <w:bCs/>
        </w:rPr>
        <w:t>信息</w:t>
      </w:r>
      <w:r>
        <w:rPr>
          <w:rFonts w:ascii="宋体" w:eastAsia="宋体" w:hAnsi="宋体" w:cs="宋体" w:hint="eastAsia"/>
          <w:b/>
          <w:bCs/>
          <w:lang w:val="zh-TW" w:eastAsia="zh-TW"/>
        </w:rPr>
        <w:t>和评审</w:t>
      </w:r>
      <w:r>
        <w:rPr>
          <w:rFonts w:ascii="宋体" w:eastAsia="宋体" w:hAnsi="宋体" w:cs="宋体" w:hint="eastAsia"/>
          <w:b/>
          <w:bCs/>
        </w:rPr>
        <w:t>信息</w:t>
      </w:r>
    </w:p>
    <w:p w14:paraId="257EEADA" w14:textId="77777777" w:rsidR="00F82D6A" w:rsidRDefault="00F82D6A" w:rsidP="00F82D6A">
      <w:pPr>
        <w:spacing w:after="0" w:line="460" w:lineRule="exact"/>
        <w:ind w:firstLineChars="200" w:firstLine="422"/>
        <w:rPr>
          <w:rFonts w:ascii="宋体" w:eastAsia="宋体" w:hAnsi="宋体" w:cs="宋体" w:hint="eastAsia"/>
          <w:b/>
          <w:bCs/>
        </w:rPr>
      </w:pPr>
      <w:r>
        <w:rPr>
          <w:rFonts w:ascii="宋体" w:eastAsia="宋体" w:hAnsi="宋体" w:cs="宋体" w:hint="eastAsia"/>
          <w:b/>
          <w:bCs/>
        </w:rPr>
        <w:t>1.竞谈文件</w:t>
      </w:r>
      <w:r>
        <w:rPr>
          <w:rFonts w:ascii="宋体" w:eastAsia="宋体" w:hAnsi="宋体" w:cs="宋体" w:hint="eastAsia"/>
          <w:b/>
          <w:bCs/>
          <w:lang w:val="zh-TW" w:eastAsia="zh-TW"/>
        </w:rPr>
        <w:t>投递</w:t>
      </w:r>
      <w:r>
        <w:rPr>
          <w:rFonts w:ascii="宋体" w:eastAsia="宋体" w:hAnsi="宋体" w:cs="宋体" w:hint="eastAsia"/>
          <w:b/>
          <w:bCs/>
        </w:rPr>
        <w:t>信息</w:t>
      </w:r>
    </w:p>
    <w:p w14:paraId="11046459" w14:textId="517334B2" w:rsidR="00F82D6A" w:rsidRDefault="00F82D6A" w:rsidP="00F82D6A">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（1）文件递交</w:t>
      </w:r>
      <w:r>
        <w:rPr>
          <w:rFonts w:ascii="宋体" w:eastAsia="宋体" w:hAnsi="宋体" w:cs="宋体" w:hint="eastAsia"/>
          <w:b/>
          <w:bCs/>
          <w:lang w:val="zh-TW" w:eastAsia="zh-TW"/>
        </w:rPr>
        <w:t>截止时间：202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2B3C38">
        <w:rPr>
          <w:rFonts w:ascii="宋体" w:eastAsia="宋体" w:hAnsi="宋体" w:cs="宋体" w:hint="eastAsia"/>
          <w:b/>
          <w:bCs/>
        </w:rPr>
        <w:t>9</w:t>
      </w:r>
      <w:r>
        <w:rPr>
          <w:rFonts w:ascii="宋体" w:eastAsia="宋体" w:hAnsi="宋体" w:cs="宋体" w:hint="eastAsia"/>
          <w:b/>
          <w:bCs/>
          <w:lang w:val="zh-TW" w:eastAsia="zh-TW"/>
        </w:rPr>
        <w:t>日</w:t>
      </w:r>
      <w:r>
        <w:rPr>
          <w:rFonts w:ascii="宋体" w:eastAsia="宋体" w:hAnsi="宋体" w:cs="宋体" w:hint="eastAsia"/>
          <w:b/>
          <w:bCs/>
        </w:rPr>
        <w:t>下</w:t>
      </w:r>
      <w:r>
        <w:rPr>
          <w:rFonts w:ascii="宋体" w:eastAsia="宋体" w:hAnsi="宋体" w:cs="宋体" w:hint="eastAsia"/>
          <w:b/>
          <w:bCs/>
          <w:lang w:val="zh-TW" w:eastAsia="zh-TW"/>
        </w:rPr>
        <w:t>午</w:t>
      </w:r>
      <w:r>
        <w:rPr>
          <w:rFonts w:ascii="宋体" w:eastAsia="宋体" w:hAnsi="宋体" w:cs="宋体" w:hint="eastAsia"/>
          <w:b/>
          <w:bCs/>
        </w:rPr>
        <w:t>17</w:t>
      </w:r>
      <w:r>
        <w:rPr>
          <w:rFonts w:ascii="宋体" w:eastAsia="宋体" w:hAnsi="宋体" w:cs="宋体" w:hint="eastAsia"/>
          <w:b/>
          <w:bCs/>
          <w:lang w:val="zh-TW" w:eastAsia="zh-TW"/>
        </w:rPr>
        <w:t>:</w:t>
      </w:r>
      <w:r>
        <w:rPr>
          <w:rFonts w:ascii="宋体" w:eastAsia="宋体" w:hAnsi="宋体" w:cs="宋体" w:hint="eastAsia"/>
          <w:b/>
          <w:bCs/>
        </w:rPr>
        <w:t>0</w:t>
      </w:r>
      <w:r>
        <w:rPr>
          <w:rFonts w:ascii="宋体" w:eastAsia="宋体" w:hAnsi="宋体" w:cs="宋体" w:hint="eastAsia"/>
          <w:b/>
          <w:bCs/>
          <w:lang w:val="zh-TW" w:eastAsia="zh-TW"/>
        </w:rPr>
        <w:t>0；(可提前提交)</w:t>
      </w:r>
    </w:p>
    <w:p w14:paraId="708A51D1" w14:textId="77777777" w:rsidR="00F82D6A" w:rsidRDefault="00F82D6A" w:rsidP="00F82D6A">
      <w:pPr>
        <w:spacing w:after="0" w:line="460" w:lineRule="exact"/>
        <w:ind w:firstLineChars="200" w:firstLine="422"/>
        <w:rPr>
          <w:rFonts w:ascii="宋体" w:eastAsia="宋体" w:hAnsi="宋体" w:cs="宋体" w:hint="eastAsia"/>
          <w:b/>
          <w:bCs/>
          <w:highlight w:val="yellow"/>
          <w:lang w:val="zh-TW" w:eastAsia="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文件</w:t>
      </w:r>
      <w:r>
        <w:rPr>
          <w:rFonts w:ascii="宋体" w:eastAsia="宋体" w:hAnsi="宋体" w:cs="宋体" w:hint="eastAsia"/>
          <w:b/>
          <w:bCs/>
          <w:lang w:val="zh-TW" w:eastAsia="zh-TW"/>
        </w:rPr>
        <w:t>递交地点：云南省昆明市五华区海屯路296号综合楼8楼</w:t>
      </w:r>
      <w:r>
        <w:rPr>
          <w:rFonts w:ascii="宋体" w:eastAsia="宋体" w:hAnsi="宋体" w:cs="宋体" w:hint="eastAsia"/>
          <w:b/>
          <w:bCs/>
          <w:lang w:val="zh-TW"/>
        </w:rPr>
        <w:t>。</w:t>
      </w:r>
    </w:p>
    <w:p w14:paraId="0571B491" w14:textId="77777777" w:rsidR="00F82D6A" w:rsidRDefault="00F82D6A" w:rsidP="00F82D6A">
      <w:pPr>
        <w:spacing w:after="0" w:line="460" w:lineRule="exact"/>
        <w:ind w:firstLineChars="200" w:firstLine="422"/>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val="zh-TW" w:eastAsia="zh-TW"/>
        </w:rPr>
        <w:t>评审</w:t>
      </w:r>
      <w:r>
        <w:rPr>
          <w:rFonts w:ascii="宋体" w:eastAsia="宋体" w:hAnsi="宋体" w:cs="宋体" w:hint="eastAsia"/>
          <w:b/>
          <w:bCs/>
        </w:rPr>
        <w:t>信息</w:t>
      </w:r>
    </w:p>
    <w:p w14:paraId="7628D90B" w14:textId="104674CE" w:rsidR="00F82D6A" w:rsidRDefault="00F82D6A" w:rsidP="00F82D6A">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（1）竞谈</w:t>
      </w:r>
      <w:r>
        <w:rPr>
          <w:rFonts w:ascii="宋体" w:eastAsia="宋体" w:hAnsi="宋体" w:cs="宋体" w:hint="eastAsia"/>
          <w:b/>
          <w:bCs/>
          <w:lang w:val="zh-TW" w:eastAsia="zh-TW"/>
        </w:rPr>
        <w:t>评审时间：202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2B3C38">
        <w:rPr>
          <w:rFonts w:ascii="宋体" w:eastAsia="宋体" w:hAnsi="宋体" w:cs="宋体" w:hint="eastAsia"/>
          <w:b/>
          <w:bCs/>
          <w:lang w:val="zh-TW"/>
        </w:rPr>
        <w:t>10</w:t>
      </w:r>
      <w:r>
        <w:rPr>
          <w:rFonts w:ascii="宋体" w:eastAsia="宋体" w:hAnsi="宋体" w:cs="宋体" w:hint="eastAsia"/>
          <w:b/>
          <w:bCs/>
          <w:lang w:val="zh-TW" w:eastAsia="zh-TW"/>
        </w:rPr>
        <w:t>日</w:t>
      </w:r>
      <w:r w:rsidR="002B3C38">
        <w:rPr>
          <w:rFonts w:ascii="宋体" w:eastAsia="宋体" w:hAnsi="宋体" w:cs="宋体" w:hint="eastAsia"/>
          <w:b/>
          <w:bCs/>
        </w:rPr>
        <w:t>上</w:t>
      </w:r>
      <w:r>
        <w:rPr>
          <w:rFonts w:ascii="宋体" w:eastAsia="宋体" w:hAnsi="宋体" w:cs="宋体" w:hint="eastAsia"/>
          <w:b/>
          <w:bCs/>
          <w:lang w:val="zh-TW" w:eastAsia="zh-TW"/>
        </w:rPr>
        <w:t>午</w:t>
      </w:r>
      <w:r w:rsidR="002B3C38">
        <w:rPr>
          <w:rFonts w:ascii="宋体" w:eastAsia="宋体" w:hAnsi="宋体" w:cs="宋体" w:hint="eastAsia"/>
          <w:b/>
          <w:bCs/>
        </w:rPr>
        <w:t>9</w:t>
      </w:r>
      <w:r>
        <w:rPr>
          <w:rFonts w:ascii="宋体" w:eastAsia="宋体" w:hAnsi="宋体" w:cs="宋体" w:hint="eastAsia"/>
          <w:b/>
          <w:bCs/>
        </w:rPr>
        <w:t>：3</w:t>
      </w:r>
      <w:r>
        <w:rPr>
          <w:rFonts w:ascii="宋体" w:eastAsia="宋体" w:hAnsi="宋体" w:cs="宋体" w:hint="eastAsia"/>
          <w:b/>
          <w:bCs/>
          <w:lang w:val="zh-TW" w:eastAsia="zh-TW"/>
        </w:rPr>
        <w:t xml:space="preserve">0； </w:t>
      </w:r>
    </w:p>
    <w:p w14:paraId="181B67F2" w14:textId="77777777" w:rsidR="00F82D6A" w:rsidRDefault="00F82D6A" w:rsidP="00F82D6A">
      <w:pPr>
        <w:spacing w:after="0" w:line="460" w:lineRule="exact"/>
        <w:ind w:firstLineChars="200" w:firstLine="422"/>
        <w:rPr>
          <w:rFonts w:ascii="宋体" w:eastAsia="宋体" w:hAnsi="宋体" w:cs="宋体" w:hint="eastAsia"/>
          <w:b/>
          <w:bCs/>
          <w:lang w:val="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竞谈</w:t>
      </w:r>
      <w:r>
        <w:rPr>
          <w:rFonts w:ascii="宋体" w:eastAsia="宋体" w:hAnsi="宋体" w:cs="宋体" w:hint="eastAsia"/>
          <w:b/>
          <w:bCs/>
          <w:lang w:val="zh-TW" w:eastAsia="zh-TW"/>
        </w:rPr>
        <w:t>评审地点：云南省昆明市五华区海屯路296号综合楼8楼</w:t>
      </w:r>
      <w:r>
        <w:rPr>
          <w:rFonts w:ascii="宋体" w:eastAsia="宋体" w:hAnsi="宋体" w:cs="宋体" w:hint="eastAsia"/>
          <w:b/>
          <w:bCs/>
        </w:rPr>
        <w:t>会议室</w:t>
      </w:r>
      <w:r>
        <w:rPr>
          <w:rFonts w:ascii="宋体" w:eastAsia="宋体" w:hAnsi="宋体" w:cs="宋体" w:hint="eastAsia"/>
          <w:b/>
          <w:bCs/>
          <w:lang w:val="zh-TW"/>
        </w:rPr>
        <w:t>。</w:t>
      </w:r>
    </w:p>
    <w:p w14:paraId="6E6F6695"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rPr>
        <w:t>3</w:t>
      </w:r>
      <w:r>
        <w:rPr>
          <w:rFonts w:ascii="宋体" w:eastAsia="宋体" w:hAnsi="宋体" w:cs="宋体" w:hint="eastAsia"/>
          <w:lang w:val="zh-TW" w:eastAsia="zh-TW"/>
        </w:rPr>
        <w:t>.联系方式</w:t>
      </w:r>
    </w:p>
    <w:p w14:paraId="42BF60C2"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（1）</w:t>
      </w:r>
      <w:r>
        <w:rPr>
          <w:rFonts w:ascii="宋体" w:eastAsia="宋体" w:hAnsi="宋体" w:cs="宋体" w:hint="eastAsia"/>
        </w:rPr>
        <w:t>项目负责</w:t>
      </w:r>
      <w:r>
        <w:rPr>
          <w:rFonts w:ascii="宋体" w:eastAsia="宋体" w:hAnsi="宋体" w:cs="宋体" w:hint="eastAsia"/>
          <w:lang w:val="zh-TW" w:eastAsia="zh-TW"/>
        </w:rPr>
        <w:t>人：</w:t>
      </w:r>
      <w:r>
        <w:rPr>
          <w:rFonts w:ascii="宋体" w:eastAsia="宋体" w:hAnsi="宋体" w:cs="宋体" w:hint="eastAsia"/>
        </w:rPr>
        <w:t>柴</w:t>
      </w:r>
      <w:r>
        <w:rPr>
          <w:rFonts w:ascii="宋体" w:eastAsia="宋体" w:hAnsi="宋体" w:cs="宋体" w:hint="eastAsia"/>
          <w:lang w:val="zh-TW" w:eastAsia="zh-TW"/>
        </w:rPr>
        <w:t>老师</w:t>
      </w:r>
      <w:r>
        <w:rPr>
          <w:rFonts w:ascii="宋体" w:eastAsia="宋体" w:hAnsi="宋体" w:cs="宋体" w:hint="eastAsia"/>
        </w:rPr>
        <w:t>18324584831。</w:t>
      </w:r>
    </w:p>
    <w:p w14:paraId="42EFCB6B"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rPr>
        <w:t>（</w:t>
      </w:r>
      <w:r>
        <w:rPr>
          <w:rFonts w:ascii="宋体" w:eastAsia="宋体" w:hAnsi="宋体" w:cs="宋体" w:hint="eastAsia"/>
        </w:rPr>
        <w:t>2</w:t>
      </w:r>
      <w:r>
        <w:rPr>
          <w:rFonts w:ascii="宋体" w:eastAsia="宋体" w:hAnsi="宋体" w:cs="宋体" w:hint="eastAsia"/>
          <w:lang w:val="zh-TW"/>
        </w:rPr>
        <w:t>）</w:t>
      </w:r>
      <w:r>
        <w:rPr>
          <w:rFonts w:ascii="宋体" w:eastAsia="宋体" w:hAnsi="宋体" w:cs="宋体" w:hint="eastAsia"/>
          <w:lang w:val="zh-TW" w:eastAsia="zh-TW"/>
        </w:rPr>
        <w:t>采购</w:t>
      </w:r>
      <w:r>
        <w:rPr>
          <w:rFonts w:ascii="宋体" w:eastAsia="宋体" w:hAnsi="宋体" w:cs="宋体" w:hint="eastAsia"/>
        </w:rPr>
        <w:t>单位</w:t>
      </w:r>
      <w:r>
        <w:rPr>
          <w:rFonts w:ascii="宋体" w:eastAsia="宋体" w:hAnsi="宋体" w:cs="宋体" w:hint="eastAsia"/>
          <w:lang w:val="zh-TW" w:eastAsia="zh-TW"/>
        </w:rPr>
        <w:t xml:space="preserve">联系电话：杨老师 </w:t>
      </w:r>
      <w:r>
        <w:rPr>
          <w:rFonts w:ascii="宋体" w:eastAsia="PMingLiU" w:hAnsi="宋体" w:cs="宋体"/>
          <w:lang w:val="zh-TW" w:eastAsia="zh-TW"/>
        </w:rPr>
        <w:t>18288628865</w:t>
      </w:r>
      <w:r>
        <w:rPr>
          <w:rFonts w:ascii="宋体" w:eastAsia="宋体" w:hAnsi="宋体" w:cs="宋体" w:hint="eastAsia"/>
          <w:lang w:val="zh-TW" w:eastAsia="zh-TW"/>
        </w:rPr>
        <w:t>。</w:t>
      </w:r>
    </w:p>
    <w:p w14:paraId="045B92A7"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3</w:t>
      </w:r>
      <w:r>
        <w:rPr>
          <w:rFonts w:ascii="宋体" w:eastAsia="宋体" w:hAnsi="宋体" w:cs="宋体" w:hint="eastAsia"/>
          <w:lang w:val="zh-TW" w:eastAsia="zh-TW"/>
        </w:rPr>
        <w:t>）招标代理联系电话：</w:t>
      </w:r>
      <w:r>
        <w:rPr>
          <w:rFonts w:ascii="宋体" w:eastAsia="宋体" w:hAnsi="宋体" w:cs="宋体" w:hint="eastAsia"/>
        </w:rPr>
        <w:t>毛</w:t>
      </w:r>
      <w:r>
        <w:rPr>
          <w:rFonts w:ascii="宋体" w:eastAsia="宋体" w:hAnsi="宋体" w:cs="宋体" w:hint="eastAsia"/>
          <w:lang w:val="zh-TW" w:eastAsia="zh-TW"/>
        </w:rPr>
        <w:t>老师1</w:t>
      </w:r>
      <w:r>
        <w:rPr>
          <w:rFonts w:ascii="宋体" w:eastAsia="宋体" w:hAnsi="宋体" w:cs="宋体" w:hint="eastAsia"/>
        </w:rPr>
        <w:t>3888302269</w:t>
      </w:r>
      <w:r>
        <w:rPr>
          <w:rFonts w:ascii="宋体" w:eastAsia="宋体" w:hAnsi="宋体" w:cs="宋体" w:hint="eastAsia"/>
          <w:lang w:val="zh-TW" w:eastAsia="zh-TW"/>
        </w:rPr>
        <w:t>。</w:t>
      </w:r>
    </w:p>
    <w:p w14:paraId="4815CEC9" w14:textId="77777777" w:rsidR="00F82D6A" w:rsidRDefault="00F82D6A" w:rsidP="00F82D6A">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4</w:t>
      </w:r>
      <w:r>
        <w:rPr>
          <w:rFonts w:ascii="宋体" w:eastAsia="宋体" w:hAnsi="宋体" w:cs="宋体" w:hint="eastAsia"/>
          <w:lang w:val="zh-TW" w:eastAsia="zh-TW"/>
        </w:rPr>
        <w:t>）</w:t>
      </w:r>
      <w:r>
        <w:rPr>
          <w:rFonts w:ascii="宋体" w:eastAsia="宋体" w:hAnsi="宋体" w:cs="宋体" w:hint="eastAsia"/>
        </w:rPr>
        <w:t>监审</w:t>
      </w:r>
      <w:r>
        <w:rPr>
          <w:rFonts w:ascii="宋体" w:eastAsia="宋体" w:hAnsi="宋体" w:cs="宋体" w:hint="eastAsia"/>
          <w:lang w:val="zh-TW" w:eastAsia="zh-TW"/>
        </w:rPr>
        <w:t>联系电话：</w:t>
      </w:r>
      <w:r>
        <w:rPr>
          <w:rFonts w:ascii="宋体" w:eastAsia="宋体" w:hAnsi="宋体" w:cs="宋体" w:hint="eastAsia"/>
        </w:rPr>
        <w:t>菊</w:t>
      </w:r>
      <w:r>
        <w:rPr>
          <w:rFonts w:ascii="宋体" w:eastAsia="宋体" w:hAnsi="宋体" w:cs="宋体" w:hint="eastAsia"/>
          <w:lang w:val="zh-TW" w:eastAsia="zh-TW"/>
        </w:rPr>
        <w:t>老师13608719126。</w:t>
      </w:r>
    </w:p>
    <w:p w14:paraId="1D362D36" w14:textId="77777777" w:rsidR="00113F10" w:rsidRPr="00661391" w:rsidRDefault="00113F10">
      <w:pPr>
        <w:spacing w:after="0" w:line="460" w:lineRule="exact"/>
        <w:ind w:firstLineChars="200" w:firstLine="420"/>
        <w:rPr>
          <w:rFonts w:ascii="宋体" w:eastAsia="宋体" w:hAnsi="宋体" w:cs="宋体" w:hint="eastAsia"/>
          <w:color w:val="auto"/>
          <w:lang w:val="zh-TW" w:eastAsia="zh-TW"/>
        </w:rPr>
      </w:pPr>
    </w:p>
    <w:bookmarkEnd w:id="0"/>
    <w:p w14:paraId="427137F3" w14:textId="2C1E63C0" w:rsidR="00113F10" w:rsidRDefault="00000000">
      <w:pPr>
        <w:spacing w:after="0" w:line="460" w:lineRule="exact"/>
        <w:ind w:firstLineChars="200" w:firstLine="420"/>
        <w:jc w:val="right"/>
        <w:rPr>
          <w:rFonts w:ascii="宋体" w:eastAsia="宋体" w:hAnsi="宋体" w:cs="宋体" w:hint="eastAsia"/>
        </w:rPr>
      </w:pPr>
      <w:r>
        <w:rPr>
          <w:rFonts w:ascii="宋体" w:eastAsia="宋体" w:hAnsi="宋体" w:cs="宋体" w:hint="eastAsia"/>
        </w:rPr>
        <w:t>采购单位：云南</w:t>
      </w:r>
      <w:r w:rsidR="00860DDA">
        <w:rPr>
          <w:rFonts w:ascii="宋体" w:eastAsia="宋体" w:hAnsi="宋体" w:cs="宋体" w:hint="eastAsia"/>
        </w:rPr>
        <w:t>医药健康职业学院</w:t>
      </w:r>
    </w:p>
    <w:p w14:paraId="0C7C3C1F" w14:textId="77777777" w:rsidR="00113F10" w:rsidRDefault="00000000">
      <w:pPr>
        <w:spacing w:after="0" w:line="460" w:lineRule="exact"/>
        <w:ind w:firstLineChars="200" w:firstLine="420"/>
        <w:jc w:val="right"/>
        <w:rPr>
          <w:rFonts w:ascii="宋体" w:eastAsia="宋体" w:hAnsi="宋体" w:cs="宋体" w:hint="eastAsia"/>
          <w:lang w:val="zh-TW" w:eastAsia="zh-TW"/>
        </w:rPr>
      </w:pPr>
      <w:r>
        <w:rPr>
          <w:rFonts w:ascii="宋体" w:eastAsia="宋体" w:hAnsi="宋体" w:cs="宋体" w:hint="eastAsia"/>
          <w:lang w:val="zh-TW" w:eastAsia="zh-TW"/>
        </w:rPr>
        <w:t>招标代理</w:t>
      </w:r>
      <w:r>
        <w:rPr>
          <w:rFonts w:ascii="宋体" w:eastAsia="宋体" w:hAnsi="宋体" w:cs="宋体"/>
          <w:lang w:val="zh-TW" w:eastAsia="zh-TW"/>
        </w:rPr>
        <w:t xml:space="preserve">机构：云南景通招标代理有限公司 </w:t>
      </w:r>
    </w:p>
    <w:p w14:paraId="151B38BF" w14:textId="78B9526D" w:rsidR="00113F10" w:rsidRDefault="00000000">
      <w:pPr>
        <w:spacing w:after="0" w:line="460" w:lineRule="exact"/>
        <w:ind w:firstLineChars="200" w:firstLine="420"/>
        <w:jc w:val="right"/>
        <w:rPr>
          <w:rFonts w:ascii="宋体" w:eastAsia="宋体" w:hAnsi="宋体" w:cs="宋体" w:hint="eastAsia"/>
          <w:lang w:val="zh-TW"/>
        </w:rPr>
      </w:pPr>
      <w:r>
        <w:rPr>
          <w:rFonts w:ascii="宋体" w:eastAsia="宋体" w:hAnsi="宋体" w:cs="宋体" w:hint="eastAsia"/>
        </w:rPr>
        <w:t>2025</w:t>
      </w:r>
      <w:r>
        <w:rPr>
          <w:rFonts w:ascii="宋体" w:eastAsia="宋体" w:hAnsi="宋体" w:cs="宋体" w:hint="eastAsia"/>
          <w:lang w:val="zh-TW" w:eastAsia="zh-TW"/>
        </w:rPr>
        <w:t>年</w:t>
      </w:r>
      <w:r w:rsidR="00860DDA">
        <w:rPr>
          <w:rFonts w:ascii="宋体" w:eastAsia="宋体" w:hAnsi="宋体" w:cs="宋体" w:hint="eastAsia"/>
        </w:rPr>
        <w:t>9</w:t>
      </w:r>
      <w:r>
        <w:rPr>
          <w:rFonts w:ascii="宋体" w:eastAsia="宋体" w:hAnsi="宋体" w:cs="宋体" w:hint="eastAsia"/>
        </w:rPr>
        <w:t>月2</w:t>
      </w:r>
      <w:r>
        <w:rPr>
          <w:rFonts w:ascii="宋体" w:eastAsia="宋体" w:hAnsi="宋体" w:cs="宋体" w:hint="eastAsia"/>
          <w:lang w:val="zh-TW" w:eastAsia="zh-TW"/>
        </w:rPr>
        <w:t>日</w:t>
      </w:r>
    </w:p>
    <w:p w14:paraId="505CB5CD" w14:textId="77777777" w:rsidR="00113F10" w:rsidRDefault="00113F10">
      <w:pPr>
        <w:spacing w:after="0" w:line="460" w:lineRule="exact"/>
        <w:rPr>
          <w:rFonts w:ascii="宋体" w:eastAsia="宋体" w:hAnsi="宋体" w:cs="宋体" w:hint="eastAsia"/>
        </w:rPr>
      </w:pPr>
    </w:p>
    <w:sectPr w:rsidR="00113F10">
      <w:footerReference w:type="default" r:id="rId10"/>
      <w:pgSz w:w="11900" w:h="16840"/>
      <w:pgMar w:top="1418" w:right="1247" w:bottom="1134" w:left="124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820A" w14:textId="77777777" w:rsidR="0003547C" w:rsidRDefault="0003547C">
      <w:pPr>
        <w:spacing w:line="240" w:lineRule="auto"/>
        <w:rPr>
          <w:rFonts w:hint="eastAsia"/>
        </w:rPr>
      </w:pPr>
      <w:r>
        <w:separator/>
      </w:r>
    </w:p>
  </w:endnote>
  <w:endnote w:type="continuationSeparator" w:id="0">
    <w:p w14:paraId="61D1DF2B" w14:textId="77777777" w:rsidR="0003547C" w:rsidRDefault="0003547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FC9E" w14:textId="77777777" w:rsidR="00113F10"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14:anchorId="0CE014F9" wp14:editId="0B913B9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type w14:anchorId="0CE014F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" filled="f" stroked="f" strokeweight="1pt">
              <v:stroke miterlimit="4"/>
              <v:textbox style="mso-fit-shape-to-text:t" inset="0,0,0,0">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8384" w14:textId="77777777" w:rsidR="0003547C" w:rsidRDefault="0003547C">
      <w:pPr>
        <w:spacing w:after="0"/>
        <w:rPr>
          <w:rFonts w:hint="eastAsia"/>
        </w:rPr>
      </w:pPr>
      <w:r>
        <w:separator/>
      </w:r>
    </w:p>
  </w:footnote>
  <w:footnote w:type="continuationSeparator" w:id="0">
    <w:p w14:paraId="62F360A7" w14:textId="77777777" w:rsidR="0003547C" w:rsidRDefault="0003547C">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9DC0D"/>
    <w:multiLevelType w:val="singleLevel"/>
    <w:tmpl w:val="B879DC0D"/>
    <w:lvl w:ilvl="0">
      <w:start w:val="2"/>
      <w:numFmt w:val="chineseCounting"/>
      <w:suff w:val="nothing"/>
      <w:lvlText w:val="（%1）"/>
      <w:lvlJc w:val="left"/>
      <w:rPr>
        <w:rFonts w:hint="eastAsia"/>
      </w:rPr>
    </w:lvl>
  </w:abstractNum>
  <w:abstractNum w:abstractNumId="1" w15:restartNumberingAfterBreak="0">
    <w:nsid w:val="F71A45FD"/>
    <w:multiLevelType w:val="singleLevel"/>
    <w:tmpl w:val="F71A45FD"/>
    <w:lvl w:ilvl="0">
      <w:start w:val="1"/>
      <w:numFmt w:val="chineseCounting"/>
      <w:suff w:val="nothing"/>
      <w:lvlText w:val="%1、"/>
      <w:lvlJc w:val="left"/>
      <w:pPr>
        <w:ind w:left="421" w:firstLine="0"/>
      </w:pPr>
      <w:rPr>
        <w:rFonts w:hint="eastAsia"/>
      </w:rPr>
    </w:lvl>
  </w:abstractNum>
  <w:abstractNum w:abstractNumId="2" w15:restartNumberingAfterBreak="0">
    <w:nsid w:val="3884652F"/>
    <w:multiLevelType w:val="hybridMultilevel"/>
    <w:tmpl w:val="753ACC78"/>
    <w:lvl w:ilvl="0" w:tplc="E55C7FE2">
      <w:start w:val="1"/>
      <w:numFmt w:val="japaneseCounting"/>
      <w:lvlText w:val="（%1）"/>
      <w:lvlJc w:val="left"/>
      <w:pPr>
        <w:ind w:left="1141" w:hanging="720"/>
      </w:pPr>
      <w:rPr>
        <w:rFonts w:hint="default"/>
      </w:rPr>
    </w:lvl>
    <w:lvl w:ilvl="1" w:tplc="04090019" w:tentative="1">
      <w:start w:val="1"/>
      <w:numFmt w:val="lowerLetter"/>
      <w:lvlText w:val="%2)"/>
      <w:lvlJc w:val="left"/>
      <w:pPr>
        <w:ind w:left="1301" w:hanging="440"/>
      </w:pPr>
    </w:lvl>
    <w:lvl w:ilvl="2" w:tplc="0409001B" w:tentative="1">
      <w:start w:val="1"/>
      <w:numFmt w:val="lowerRoman"/>
      <w:lvlText w:val="%3."/>
      <w:lvlJc w:val="right"/>
      <w:pPr>
        <w:ind w:left="1741" w:hanging="440"/>
      </w:pPr>
    </w:lvl>
    <w:lvl w:ilvl="3" w:tplc="0409000F" w:tentative="1">
      <w:start w:val="1"/>
      <w:numFmt w:val="decimal"/>
      <w:lvlText w:val="%4."/>
      <w:lvlJc w:val="left"/>
      <w:pPr>
        <w:ind w:left="2181" w:hanging="440"/>
      </w:pPr>
    </w:lvl>
    <w:lvl w:ilvl="4" w:tplc="04090019" w:tentative="1">
      <w:start w:val="1"/>
      <w:numFmt w:val="lowerLetter"/>
      <w:lvlText w:val="%5)"/>
      <w:lvlJc w:val="left"/>
      <w:pPr>
        <w:ind w:left="2621" w:hanging="440"/>
      </w:pPr>
    </w:lvl>
    <w:lvl w:ilvl="5" w:tplc="0409001B" w:tentative="1">
      <w:start w:val="1"/>
      <w:numFmt w:val="lowerRoman"/>
      <w:lvlText w:val="%6."/>
      <w:lvlJc w:val="right"/>
      <w:pPr>
        <w:ind w:left="3061" w:hanging="440"/>
      </w:pPr>
    </w:lvl>
    <w:lvl w:ilvl="6" w:tplc="0409000F" w:tentative="1">
      <w:start w:val="1"/>
      <w:numFmt w:val="decimal"/>
      <w:lvlText w:val="%7."/>
      <w:lvlJc w:val="left"/>
      <w:pPr>
        <w:ind w:left="3501" w:hanging="440"/>
      </w:pPr>
    </w:lvl>
    <w:lvl w:ilvl="7" w:tplc="04090019" w:tentative="1">
      <w:start w:val="1"/>
      <w:numFmt w:val="lowerLetter"/>
      <w:lvlText w:val="%8)"/>
      <w:lvlJc w:val="left"/>
      <w:pPr>
        <w:ind w:left="3941" w:hanging="440"/>
      </w:pPr>
    </w:lvl>
    <w:lvl w:ilvl="8" w:tplc="0409001B" w:tentative="1">
      <w:start w:val="1"/>
      <w:numFmt w:val="lowerRoman"/>
      <w:lvlText w:val="%9."/>
      <w:lvlJc w:val="right"/>
      <w:pPr>
        <w:ind w:left="4381" w:hanging="440"/>
      </w:pPr>
    </w:lvl>
  </w:abstractNum>
  <w:abstractNum w:abstractNumId="3" w15:restartNumberingAfterBreak="0">
    <w:nsid w:val="5671661D"/>
    <w:multiLevelType w:val="multilevel"/>
    <w:tmpl w:val="5671661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BEA40AB"/>
    <w:multiLevelType w:val="hybridMultilevel"/>
    <w:tmpl w:val="16B440FC"/>
    <w:lvl w:ilvl="0" w:tplc="12049AC6">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6826956">
    <w:abstractNumId w:val="1"/>
  </w:num>
  <w:num w:numId="2" w16cid:durableId="1853376523">
    <w:abstractNumId w:val="3"/>
  </w:num>
  <w:num w:numId="3" w16cid:durableId="347370628">
    <w:abstractNumId w:val="0"/>
  </w:num>
  <w:num w:numId="4" w16cid:durableId="1246304500">
    <w:abstractNumId w:val="2"/>
  </w:num>
  <w:num w:numId="5" w16cid:durableId="2140537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VhMDBiYzlhYTU5M2M3ZGQwMmEwMGQwYjdhYzA5MmYifQ=="/>
  </w:docVars>
  <w:rsids>
    <w:rsidRoot w:val="003829FA"/>
    <w:rsid w:val="DFBA6E3B"/>
    <w:rsid w:val="0001555D"/>
    <w:rsid w:val="0002561E"/>
    <w:rsid w:val="0003547C"/>
    <w:rsid w:val="000650C1"/>
    <w:rsid w:val="00082B4E"/>
    <w:rsid w:val="000848C0"/>
    <w:rsid w:val="000945E0"/>
    <w:rsid w:val="000F247B"/>
    <w:rsid w:val="00101992"/>
    <w:rsid w:val="00103E7B"/>
    <w:rsid w:val="00113E98"/>
    <w:rsid w:val="00113F10"/>
    <w:rsid w:val="00145E9E"/>
    <w:rsid w:val="00150DA0"/>
    <w:rsid w:val="00172D77"/>
    <w:rsid w:val="00180177"/>
    <w:rsid w:val="00185A58"/>
    <w:rsid w:val="0019521E"/>
    <w:rsid w:val="0019560D"/>
    <w:rsid w:val="001B19B0"/>
    <w:rsid w:val="00222629"/>
    <w:rsid w:val="0022542C"/>
    <w:rsid w:val="0022743E"/>
    <w:rsid w:val="00230A82"/>
    <w:rsid w:val="002350F4"/>
    <w:rsid w:val="00242ECC"/>
    <w:rsid w:val="002548F8"/>
    <w:rsid w:val="00265A0B"/>
    <w:rsid w:val="0027181C"/>
    <w:rsid w:val="0027763A"/>
    <w:rsid w:val="00284306"/>
    <w:rsid w:val="00284CE6"/>
    <w:rsid w:val="002B3C38"/>
    <w:rsid w:val="002B571F"/>
    <w:rsid w:val="002D295A"/>
    <w:rsid w:val="002F2C06"/>
    <w:rsid w:val="002F520D"/>
    <w:rsid w:val="002F55E5"/>
    <w:rsid w:val="0031153E"/>
    <w:rsid w:val="00320568"/>
    <w:rsid w:val="003303DA"/>
    <w:rsid w:val="00354314"/>
    <w:rsid w:val="00356D20"/>
    <w:rsid w:val="00363EA1"/>
    <w:rsid w:val="0036660A"/>
    <w:rsid w:val="003829FA"/>
    <w:rsid w:val="003913B3"/>
    <w:rsid w:val="003A2949"/>
    <w:rsid w:val="003B0C8D"/>
    <w:rsid w:val="003C49F7"/>
    <w:rsid w:val="003E3975"/>
    <w:rsid w:val="00401389"/>
    <w:rsid w:val="0040542E"/>
    <w:rsid w:val="00423F6C"/>
    <w:rsid w:val="00450991"/>
    <w:rsid w:val="00465898"/>
    <w:rsid w:val="00471B0B"/>
    <w:rsid w:val="004C11F3"/>
    <w:rsid w:val="004C239F"/>
    <w:rsid w:val="004C34F3"/>
    <w:rsid w:val="004C53F2"/>
    <w:rsid w:val="004C6B39"/>
    <w:rsid w:val="004F2BB3"/>
    <w:rsid w:val="0052050E"/>
    <w:rsid w:val="00522903"/>
    <w:rsid w:val="00591351"/>
    <w:rsid w:val="005B1C5E"/>
    <w:rsid w:val="005C257A"/>
    <w:rsid w:val="005C5E7A"/>
    <w:rsid w:val="005E4F14"/>
    <w:rsid w:val="00616957"/>
    <w:rsid w:val="00617943"/>
    <w:rsid w:val="0065267D"/>
    <w:rsid w:val="00661391"/>
    <w:rsid w:val="006649F0"/>
    <w:rsid w:val="00683C30"/>
    <w:rsid w:val="0069041A"/>
    <w:rsid w:val="0069056C"/>
    <w:rsid w:val="00731DC2"/>
    <w:rsid w:val="00784A14"/>
    <w:rsid w:val="007B4184"/>
    <w:rsid w:val="007D6346"/>
    <w:rsid w:val="007D71B2"/>
    <w:rsid w:val="00802B2A"/>
    <w:rsid w:val="0080597E"/>
    <w:rsid w:val="0081219F"/>
    <w:rsid w:val="0082338C"/>
    <w:rsid w:val="00833DFF"/>
    <w:rsid w:val="00840CA6"/>
    <w:rsid w:val="00854C87"/>
    <w:rsid w:val="00860DDA"/>
    <w:rsid w:val="0088335B"/>
    <w:rsid w:val="0089075A"/>
    <w:rsid w:val="008A00C3"/>
    <w:rsid w:val="008C0BFE"/>
    <w:rsid w:val="008C593E"/>
    <w:rsid w:val="008D01F8"/>
    <w:rsid w:val="008D2EC9"/>
    <w:rsid w:val="00901431"/>
    <w:rsid w:val="00911FFA"/>
    <w:rsid w:val="00926A66"/>
    <w:rsid w:val="00934C0F"/>
    <w:rsid w:val="00943F0F"/>
    <w:rsid w:val="00953B47"/>
    <w:rsid w:val="009B6947"/>
    <w:rsid w:val="009E588A"/>
    <w:rsid w:val="00A14CF0"/>
    <w:rsid w:val="00A45765"/>
    <w:rsid w:val="00A45D49"/>
    <w:rsid w:val="00A522D4"/>
    <w:rsid w:val="00A913F3"/>
    <w:rsid w:val="00AD1731"/>
    <w:rsid w:val="00B009EB"/>
    <w:rsid w:val="00B0167F"/>
    <w:rsid w:val="00B031DB"/>
    <w:rsid w:val="00B24CEA"/>
    <w:rsid w:val="00B378DD"/>
    <w:rsid w:val="00B5270B"/>
    <w:rsid w:val="00B55DB3"/>
    <w:rsid w:val="00B67E93"/>
    <w:rsid w:val="00B80D0A"/>
    <w:rsid w:val="00B84A4F"/>
    <w:rsid w:val="00B86B2B"/>
    <w:rsid w:val="00B976F6"/>
    <w:rsid w:val="00BB5D7A"/>
    <w:rsid w:val="00BD271C"/>
    <w:rsid w:val="00BE3829"/>
    <w:rsid w:val="00BE5B49"/>
    <w:rsid w:val="00C04BFF"/>
    <w:rsid w:val="00CD737D"/>
    <w:rsid w:val="00CE26BA"/>
    <w:rsid w:val="00CE348C"/>
    <w:rsid w:val="00CE686A"/>
    <w:rsid w:val="00CF174A"/>
    <w:rsid w:val="00D13AF7"/>
    <w:rsid w:val="00D451BD"/>
    <w:rsid w:val="00D77119"/>
    <w:rsid w:val="00DD7CA0"/>
    <w:rsid w:val="00E06601"/>
    <w:rsid w:val="00E24F1C"/>
    <w:rsid w:val="00E73CFC"/>
    <w:rsid w:val="00E773E1"/>
    <w:rsid w:val="00E77973"/>
    <w:rsid w:val="00EA7DE2"/>
    <w:rsid w:val="00F14727"/>
    <w:rsid w:val="00F212AC"/>
    <w:rsid w:val="00F50D88"/>
    <w:rsid w:val="00F56667"/>
    <w:rsid w:val="00F61A7C"/>
    <w:rsid w:val="00F82D6A"/>
    <w:rsid w:val="00FC33F7"/>
    <w:rsid w:val="00FD1AEB"/>
    <w:rsid w:val="01944054"/>
    <w:rsid w:val="021B6523"/>
    <w:rsid w:val="04C609C8"/>
    <w:rsid w:val="053242B0"/>
    <w:rsid w:val="061B4D44"/>
    <w:rsid w:val="063D115E"/>
    <w:rsid w:val="07D16002"/>
    <w:rsid w:val="098826F0"/>
    <w:rsid w:val="098D1FCD"/>
    <w:rsid w:val="09E85450"/>
    <w:rsid w:val="0AF16A93"/>
    <w:rsid w:val="0C5D60B6"/>
    <w:rsid w:val="101C3AC9"/>
    <w:rsid w:val="103B0861"/>
    <w:rsid w:val="11F506C6"/>
    <w:rsid w:val="147B66BC"/>
    <w:rsid w:val="176D1177"/>
    <w:rsid w:val="18D96E42"/>
    <w:rsid w:val="1BBB0703"/>
    <w:rsid w:val="1D077978"/>
    <w:rsid w:val="1E0067ED"/>
    <w:rsid w:val="1E0B2298"/>
    <w:rsid w:val="1F60567E"/>
    <w:rsid w:val="1F6966C8"/>
    <w:rsid w:val="1F6F2956"/>
    <w:rsid w:val="20671A1A"/>
    <w:rsid w:val="21091F11"/>
    <w:rsid w:val="216A316F"/>
    <w:rsid w:val="22034BB2"/>
    <w:rsid w:val="22C307F5"/>
    <w:rsid w:val="22CA1B74"/>
    <w:rsid w:val="252D1DA1"/>
    <w:rsid w:val="25461B81"/>
    <w:rsid w:val="25EB7E37"/>
    <w:rsid w:val="2680190E"/>
    <w:rsid w:val="26A500BB"/>
    <w:rsid w:val="277B168E"/>
    <w:rsid w:val="2A477CE9"/>
    <w:rsid w:val="2DF511EB"/>
    <w:rsid w:val="2FAA48BF"/>
    <w:rsid w:val="327D62BB"/>
    <w:rsid w:val="3418647E"/>
    <w:rsid w:val="342212C6"/>
    <w:rsid w:val="36617CA1"/>
    <w:rsid w:val="39F83D5D"/>
    <w:rsid w:val="3ADC741E"/>
    <w:rsid w:val="3B404329"/>
    <w:rsid w:val="3BE178BA"/>
    <w:rsid w:val="3C0435A9"/>
    <w:rsid w:val="3E895FE7"/>
    <w:rsid w:val="3F7E3672"/>
    <w:rsid w:val="40A1586A"/>
    <w:rsid w:val="41F1637D"/>
    <w:rsid w:val="432A5FEB"/>
    <w:rsid w:val="43D12B41"/>
    <w:rsid w:val="45643397"/>
    <w:rsid w:val="466E61EE"/>
    <w:rsid w:val="47845921"/>
    <w:rsid w:val="48220665"/>
    <w:rsid w:val="48AB2CA2"/>
    <w:rsid w:val="48F11FB7"/>
    <w:rsid w:val="495D44B8"/>
    <w:rsid w:val="496D4395"/>
    <w:rsid w:val="4A3459A1"/>
    <w:rsid w:val="4B90505B"/>
    <w:rsid w:val="4C5639AD"/>
    <w:rsid w:val="4C820C46"/>
    <w:rsid w:val="4CAA5AA7"/>
    <w:rsid w:val="4D5A127B"/>
    <w:rsid w:val="4EC866B8"/>
    <w:rsid w:val="4EEE699F"/>
    <w:rsid w:val="53747C61"/>
    <w:rsid w:val="53C03E02"/>
    <w:rsid w:val="56905E43"/>
    <w:rsid w:val="57574A7D"/>
    <w:rsid w:val="58134DED"/>
    <w:rsid w:val="5BBD65B1"/>
    <w:rsid w:val="5E7D669A"/>
    <w:rsid w:val="5ECE3876"/>
    <w:rsid w:val="5F304531"/>
    <w:rsid w:val="5FB46F10"/>
    <w:rsid w:val="6082700E"/>
    <w:rsid w:val="612C2AD6"/>
    <w:rsid w:val="656010DF"/>
    <w:rsid w:val="66C73564"/>
    <w:rsid w:val="677D322F"/>
    <w:rsid w:val="6830673C"/>
    <w:rsid w:val="687C4343"/>
    <w:rsid w:val="68B735CD"/>
    <w:rsid w:val="69E04BB7"/>
    <w:rsid w:val="69F407F0"/>
    <w:rsid w:val="6B590AFE"/>
    <w:rsid w:val="6C5A244F"/>
    <w:rsid w:val="6CAB36D8"/>
    <w:rsid w:val="6D1C7DDB"/>
    <w:rsid w:val="6EFB3918"/>
    <w:rsid w:val="70F87C62"/>
    <w:rsid w:val="716D5A23"/>
    <w:rsid w:val="72AF5315"/>
    <w:rsid w:val="72E505AA"/>
    <w:rsid w:val="73397A01"/>
    <w:rsid w:val="752217B8"/>
    <w:rsid w:val="75CB690A"/>
    <w:rsid w:val="775D6EE5"/>
    <w:rsid w:val="7BD306CB"/>
    <w:rsid w:val="7CEF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61ACA"/>
  <w15:docId w15:val="{4A4EECA9-5ED3-4FC9-A524-A6C3E17A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cs="等线"/>
      <w:color w:val="000000"/>
      <w:kern w:val="2"/>
      <w:sz w:val="21"/>
      <w:szCs w:val="21"/>
      <w:u w:color="000000"/>
    </w:rPr>
  </w:style>
  <w:style w:type="paragraph" w:styleId="1">
    <w:name w:val="heading 1"/>
    <w:basedOn w:val="a"/>
    <w:link w:val="10"/>
    <w:uiPriority w:val="9"/>
    <w:qFormat/>
    <w:pPr>
      <w:widowControl/>
      <w:spacing w:before="100" w:beforeAutospacing="1" w:after="100" w:afterAutospacing="1" w:line="240" w:lineRule="auto"/>
      <w:outlineLvl w:val="0"/>
    </w:pPr>
    <w:rPr>
      <w:rFonts w:ascii="宋体" w:eastAsia="宋体" w:hAnsi="宋体" w:cs="宋体"/>
      <w:b/>
      <w:bCs/>
      <w:color w:val="auto"/>
      <w:kern w:val="36"/>
      <w:sz w:val="48"/>
      <w:szCs w:val="48"/>
    </w:rPr>
  </w:style>
  <w:style w:type="paragraph" w:styleId="2">
    <w:name w:val="heading 2"/>
    <w:basedOn w:val="a"/>
    <w:link w:val="20"/>
    <w:uiPriority w:val="9"/>
    <w:qFormat/>
    <w:pPr>
      <w:widowControl/>
      <w:spacing w:before="100" w:beforeAutospacing="1" w:after="100" w:afterAutospacing="1" w:line="240" w:lineRule="auto"/>
      <w:outlineLvl w:val="1"/>
    </w:pPr>
    <w:rPr>
      <w:rFonts w:ascii="宋体" w:eastAsia="宋体" w:hAnsi="宋体" w:cs="宋体"/>
      <w:b/>
      <w:bCs/>
      <w:color w:val="auto"/>
      <w:kern w:val="0"/>
      <w:sz w:val="36"/>
      <w:szCs w:val="36"/>
    </w:rPr>
  </w:style>
  <w:style w:type="paragraph" w:styleId="3">
    <w:name w:val="heading 3"/>
    <w:basedOn w:val="a"/>
    <w:link w:val="30"/>
    <w:uiPriority w:val="9"/>
    <w:qFormat/>
    <w:pPr>
      <w:widowControl/>
      <w:spacing w:before="100" w:beforeAutospacing="1" w:after="100" w:afterAutospacing="1" w:line="240" w:lineRule="auto"/>
      <w:outlineLvl w:val="2"/>
    </w:pPr>
    <w:rPr>
      <w:rFonts w:ascii="宋体" w:eastAsia="宋体" w:hAnsi="宋体" w:cs="宋体"/>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hAnsi="Courier New"/>
      <w:szCs w:val="20"/>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eastAsia="Calibri" w:hAnsi="Calibri" w:cs="Calibri"/>
      <w:sz w:val="24"/>
      <w:szCs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tabs>
        <w:tab w:val="right" w:pos="9020"/>
      </w:tabs>
      <w:spacing w:after="160" w:line="278" w:lineRule="auto"/>
    </w:pPr>
    <w:rPr>
      <w:rFonts w:ascii="Helvetica" w:eastAsia="Arial Unicode MS" w:hAnsi="Helvetica" w:cs="Arial Unicode MS"/>
      <w:color w:val="000000"/>
      <w:sz w:val="24"/>
      <w:szCs w:val="24"/>
    </w:rPr>
  </w:style>
  <w:style w:type="paragraph" w:customStyle="1" w:styleId="ad">
    <w:name w:val="默认"/>
    <w:qFormat/>
    <w:pPr>
      <w:spacing w:after="160" w:line="278" w:lineRule="auto"/>
    </w:pPr>
    <w:rPr>
      <w:rFonts w:ascii="Arial Unicode MS" w:eastAsia="Helvetica" w:hAnsi="Arial Unicode MS" w:cs="Arial Unicode MS" w:hint="eastAsia"/>
      <w:color w:val="000000"/>
      <w:sz w:val="22"/>
      <w:szCs w:val="22"/>
      <w:lang w:val="zh-TW" w:eastAsia="zh-TW"/>
    </w:rPr>
  </w:style>
  <w:style w:type="character" w:customStyle="1" w:styleId="a7">
    <w:name w:val="页眉 字符"/>
    <w:basedOn w:val="a0"/>
    <w:link w:val="a6"/>
    <w:uiPriority w:val="99"/>
    <w:qFormat/>
    <w:rPr>
      <w:rFonts w:ascii="等线" w:eastAsia="等线" w:hAnsi="等线" w:cs="等线"/>
      <w:color w:val="000000"/>
      <w:kern w:val="2"/>
      <w:sz w:val="18"/>
      <w:szCs w:val="18"/>
      <w:u w:color="000000"/>
    </w:rPr>
  </w:style>
  <w:style w:type="character" w:customStyle="1" w:styleId="a5">
    <w:name w:val="页脚 字符"/>
    <w:basedOn w:val="a0"/>
    <w:link w:val="a4"/>
    <w:uiPriority w:val="99"/>
    <w:qFormat/>
    <w:rPr>
      <w:rFonts w:ascii="等线" w:eastAsia="等线" w:hAnsi="等线" w:cs="等线"/>
      <w:color w:val="000000"/>
      <w:kern w:val="2"/>
      <w:sz w:val="18"/>
      <w:szCs w:val="18"/>
      <w:u w:color="000000"/>
    </w:rPr>
  </w:style>
  <w:style w:type="character" w:customStyle="1" w:styleId="font41">
    <w:name w:val="font41"/>
    <w:basedOn w:val="a0"/>
    <w:qFormat/>
    <w:rPr>
      <w:rFonts w:ascii="宋体" w:eastAsia="宋体" w:hAnsi="宋体" w:cs="宋体" w:hint="eastAsia"/>
      <w:color w:val="000000"/>
      <w:sz w:val="32"/>
      <w:szCs w:val="32"/>
      <w:u w:val="none"/>
    </w:rPr>
  </w:style>
  <w:style w:type="paragraph" w:customStyle="1" w:styleId="TableText">
    <w:name w:val="Table Text"/>
    <w:basedOn w:val="a"/>
    <w:semiHidden/>
    <w:qFormat/>
    <w:pPr>
      <w:spacing w:after="0" w:line="240" w:lineRule="auto"/>
      <w:jc w:val="both"/>
    </w:pPr>
    <w:rPr>
      <w:rFonts w:ascii="宋体" w:eastAsia="宋体" w:hAnsi="宋体" w:cs="宋体"/>
      <w:color w:val="auto"/>
      <w:lang w:eastAsia="en-US"/>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20">
    <w:name w:val="标题 2 字符"/>
    <w:basedOn w:val="a0"/>
    <w:link w:val="2"/>
    <w:uiPriority w:val="9"/>
    <w:qFormat/>
    <w:rPr>
      <w:rFonts w:ascii="宋体" w:hAnsi="宋体" w:cs="宋体"/>
      <w:b/>
      <w:bCs/>
      <w:sz w:val="36"/>
      <w:szCs w:val="36"/>
    </w:rPr>
  </w:style>
  <w:style w:type="character" w:customStyle="1" w:styleId="30">
    <w:name w:val="标题 3 字符"/>
    <w:basedOn w:val="a0"/>
    <w:link w:val="3"/>
    <w:uiPriority w:val="9"/>
    <w:qFormat/>
    <w:rPr>
      <w:rFonts w:ascii="宋体" w:hAnsi="宋体" w:cs="宋体"/>
      <w:b/>
      <w:bCs/>
      <w:sz w:val="27"/>
      <w:szCs w:val="27"/>
    </w:rPr>
  </w:style>
  <w:style w:type="paragraph" w:styleId="ae">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2828</Words>
  <Characters>3056</Characters>
  <Application>Microsoft Office Word</Application>
  <DocSecurity>0</DocSecurity>
  <Lines>179</Lines>
  <Paragraphs>235</Paragraphs>
  <ScaleCrop>false</ScaleCrop>
  <Company>P R C</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wangjianjun</dc:creator>
  <cp:lastModifiedBy>玉斌 刘</cp:lastModifiedBy>
  <cp:revision>28</cp:revision>
  <cp:lastPrinted>2025-09-02T07:22:00Z</cp:lastPrinted>
  <dcterms:created xsi:type="dcterms:W3CDTF">2025-08-04T05:07:00Z</dcterms:created>
  <dcterms:modified xsi:type="dcterms:W3CDTF">2025-09-02T08:47:00Z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29C8AC49542445BCBEC24B6109D86D74_13</vt:lpwstr>
  </property>
  <property fmtid="{D5CDD505-2E9C-101B-9397-08002B2CF9AE}" pid="4" name="KSOTemplateDocerSaveRecord">
    <vt:lpwstr>eyJoZGlkIjoiMzEwNTM5NzYwMDRjMzkwZTVkZjY2ODkwMGIxNGU0OTUiLCJ1c2VySWQiOiI0MjU3NDIxMzYifQ==</vt:lpwstr>
  </property>
</Properties>
</file>