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宋体" w:hAnsi="宋体" w:eastAsia="宋体" w:cs="宋体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云南医药健康职业学院影像基础实验室</w:t>
      </w:r>
    </w:p>
    <w:p>
      <w:pPr>
        <w:spacing w:line="360" w:lineRule="exact"/>
        <w:jc w:val="center"/>
        <w:rPr>
          <w:rFonts w:ascii="宋体" w:hAnsi="宋体" w:eastAsia="宋体" w:cs="宋体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</w:rPr>
        <w:t>设备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采购</w:t>
      </w:r>
      <w:r>
        <w:rPr>
          <w:rFonts w:ascii="宋体" w:hAnsi="宋体" w:eastAsia="宋体" w:cs="宋体"/>
          <w:sz w:val="24"/>
          <w:szCs w:val="24"/>
          <w:lang w:val="zh-TW" w:eastAsia="zh-TW"/>
        </w:rPr>
        <w:t>竞争性谈判文件</w:t>
      </w:r>
    </w:p>
    <w:p>
      <w:pPr>
        <w:spacing w:line="400" w:lineRule="exact"/>
        <w:ind w:firstLine="420"/>
        <w:rPr>
          <w:rFonts w:ascii="宋体" w:hAnsi="宋体" w:eastAsia="宋体" w:cs="宋体"/>
          <w:color w:val="222222"/>
          <w:u w:color="222222"/>
          <w:shd w:val="clear" w:color="auto" w:fill="FFFFFF"/>
          <w:lang w:val="zh-TW" w:eastAsia="zh-TW"/>
        </w:rPr>
      </w:pPr>
      <w:r>
        <w:rPr>
          <w:rFonts w:ascii="宋体" w:hAnsi="宋体" w:eastAsia="宋体" w:cs="宋体"/>
          <w:color w:val="222222"/>
          <w:u w:color="222222"/>
          <w:shd w:val="clear" w:color="auto" w:fill="FFFFFF"/>
          <w:lang w:val="zh-TW" w:eastAsia="zh-TW"/>
        </w:rPr>
        <w:t>现就以下采购项目，本着公开、公平、公正和诚实信用的原则进行公开竞争性采购，诚邀符合条件的公司或供应商前来参与报价。</w:t>
      </w:r>
    </w:p>
    <w:p>
      <w:pPr>
        <w:numPr>
          <w:ilvl w:val="0"/>
          <w:numId w:val="1"/>
        </w:numPr>
        <w:spacing w:line="360" w:lineRule="exact"/>
        <w:rPr>
          <w:rFonts w:ascii="宋体" w:hAnsi="宋体" w:eastAsia="宋体" w:cs="宋体"/>
          <w:b/>
          <w:bCs/>
          <w:color w:val="222222"/>
          <w:sz w:val="18"/>
          <w:szCs w:val="18"/>
          <w:u w:color="222222"/>
          <w:shd w:val="clear" w:color="auto" w:fill="FFFFFF"/>
          <w:lang w:val="zh-TW" w:eastAsia="zh-TW"/>
        </w:rPr>
      </w:pPr>
      <w:r>
        <w:rPr>
          <w:rFonts w:ascii="宋体" w:hAnsi="宋体" w:eastAsia="宋体" w:cs="宋体"/>
          <w:b/>
          <w:bCs/>
          <w:color w:val="222222"/>
          <w:u w:color="222222"/>
          <w:shd w:val="clear" w:color="auto" w:fill="FFFFFF"/>
          <w:lang w:val="zh-TW" w:eastAsia="zh-TW"/>
        </w:rPr>
        <w:t>邀请报价项目</w:t>
      </w:r>
    </w:p>
    <w:tbl>
      <w:tblPr>
        <w:tblStyle w:val="5"/>
        <w:tblW w:w="10173" w:type="dxa"/>
        <w:tblInd w:w="-3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200"/>
        <w:gridCol w:w="6791"/>
        <w:gridCol w:w="764"/>
        <w:gridCol w:w="8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设备名称</w:t>
            </w:r>
          </w:p>
        </w:tc>
        <w:tc>
          <w:tcPr>
            <w:tcW w:w="6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规格型号及技术参数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DR成像原理与操作仿真实验软件</w:t>
            </w:r>
          </w:p>
        </w:tc>
        <w:tc>
          <w:tcPr>
            <w:tcW w:w="6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病人注册功能；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2.窗宽窗位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调节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.★X射线性质实验功能：不同曝光参数与射线的能谱关系（边界吸收限），可交互式放大、缩小、平移、测量谱线数据；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.★不同曝光参数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  <w:t>显示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，数据可保存为Excel表格（提供相应软件截图证明）；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DR成像过程中常见参数测量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有临床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DR人体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各部位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检查场景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及常规操作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图像精准联动；</w:t>
            </w:r>
          </w:p>
          <w:p>
            <w:pPr>
              <w:widowControl/>
              <w:numPr>
                <w:ilvl w:val="0"/>
                <w:numId w:val="0"/>
              </w:numPr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至少包括人体头部；胸部；腹部、脚踝等人体部位的数字人数据库，该数据库被程序调用，可模拟真实条件下不同曝光参数下图像的变化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.可用线对模板开展空间分辨率实验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及参数调节调节变化影像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color="000000"/>
                <w:lang w:val="en-US" w:eastAsia="zh-CN" w:bidi="ar"/>
              </w:rPr>
              <w:t>软件架构为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u w:color="000000"/>
                <w:lang w:val="en-US" w:eastAsia="zh-CN" w:bidi="ar"/>
              </w:rPr>
              <w:t xml:space="preserve"> B/S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color="000000"/>
                <w:lang w:val="en-US" w:eastAsia="zh-CN" w:bidi="ar"/>
              </w:rPr>
              <w:t xml:space="preserve">架构，支持在各种网络环境下运行，支持移动终端；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u w:color="000000"/>
                <w:lang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color="000000"/>
                <w:lang w:val="en-US" w:eastAsia="zh-CN" w:bidi="ar"/>
              </w:rPr>
              <w:t>.支持人机交互，具有自动实时记录、 资源开放管理、考核评价等功能，支持在各种网络环境下运行，支持移动终端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套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计算机断层成像技术仿真软件</w:t>
            </w:r>
          </w:p>
        </w:tc>
        <w:tc>
          <w:tcPr>
            <w:tcW w:w="6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病人注册功能；★基本图像进行后处理；</w:t>
            </w:r>
          </w:p>
          <w:p>
            <w:pPr>
              <w:widowControl/>
              <w:numPr>
                <w:ilvl w:val="0"/>
                <w:numId w:val="0"/>
              </w:numPr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2.可展示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笔形束和扇形束成像原理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及相关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参数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可调节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.空间分辨率和密度分辨率测试；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开机预热过程显示；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.★可编辑、存储与读取病人相关信息；成像参数调节，并实时显示对图像的影响；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.★可调节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  <w:t>基本参数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等设置；图像后处理或显示功能；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.不同倾斜角度的单幅或多幅CT数据采集和图像重建效果；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.配套实验教材，可开展不少于8个学时的教学实验，教学实验内容与前指标完全相关。</w:t>
            </w:r>
          </w:p>
          <w:p>
            <w:pPr>
              <w:widowControl/>
              <w:numPr>
                <w:ilvl w:val="0"/>
                <w:numId w:val="0"/>
              </w:numPr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color="000000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color="000000"/>
                <w:lang w:val="en-US" w:eastAsia="zh-CN" w:bidi="ar"/>
              </w:rPr>
              <w:t>.支持人机交互，具有自动实时记录、 资源开放管理、考核评价等功能，支持在各种网络环境下运行，支持移动终端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套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MRI成像原理与伪影分析仿真软件</w:t>
            </w:r>
          </w:p>
        </w:tc>
        <w:tc>
          <w:tcPr>
            <w:tcW w:w="6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.★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动态展示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color="000000"/>
                <w:lang w:val="en-US" w:eastAsia="zh-CN" w:bidi="ar"/>
              </w:rPr>
              <w:t>梯度磁场的产生、氢质子成像变化过程、弛豫、射频脉冲发射与接收、扫描序列等成像原理三维显示，相关参数可实时显示调节；动态展现，支持即时的定位；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.有6种组织可供选择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.图像扫描和图像重建参数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color="000000"/>
                <w:lang w:val="en-US" w:eastAsia="zh-CN" w:bidi="ar"/>
              </w:rPr>
              <w:t>实时显示调节；三维显示，图像清晰，操作流畅；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4.有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四种模型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课选择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.★软件可实现下面几种常见伪影，如：截断伪影、卷褶伪影、图像偏离中心位置伪影、镜像伪影、直流偏置形成的伪影、梯度错位形成的伪影、射频串扰伪影、横向拉链伪影、化学位移伪影、条纹伪影、运动伪影等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.★有与医学影像物理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教材相对应的常用序列可供选择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u w:color="00000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color="000000"/>
                <w:lang w:val="en-US" w:eastAsia="zh-CN" w:bidi="ar"/>
              </w:rPr>
              <w:t>.支持人机交互，具有自动实时记录、 资源开放管理、考核评价等功能，支持在各种网络环境下运行，支持移动终端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套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正电子发射型断层成像仿真软件</w:t>
            </w:r>
          </w:p>
        </w:tc>
        <w:tc>
          <w:tcPr>
            <w:tcW w:w="6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原理演示动画过程；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2.可任意设置采集参数；★具有选择原始 BP、FBP 或 ART 算法进行重建图像的功能；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3.可选择6种不同的滤波函数进行重建并观察重建图像效果；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4.可选择1/2/4等三种空间分辨率增强模式观察重建图像效果；显示放射衰变事件计数和光子对探测计数；可三维立体显示原始正弦图数据和重建PET图像；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5.可测量理想空间分辨率和探测灵敏度；任意选定圆形区域内的均值、方差和信噪比；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6.PET人脑显像模块功能：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7.★具有选择人脑模板的不同断面开展 2D/2.5D/3D 的 PET 显像实验的功能（提供相应软件功能截图）；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8.可设置不同个数的Tumor区域进行模拟实验；可动态显示PET原始采集数据正弦图的填充过程；可动态显示PET图像重建的过程；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9.可任意设置探测器环半径、探测器尺寸、样品活度、扫描时间等参数；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10.可给出分辨率、信噪比、光子探测计数等实验结果。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11.具有环状探测器功能：对检测到光子对，可显示（调整设置）时间窗；可显示时间窗内的符合事情输出；可手动任 意设置肿瘤区（模拟正电子药物聚集区）；可设置调整仿真时间精度；可实时记录 LOR 事件点的位置；探测器个数和探测器环的直径。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套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7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彩色多普勒超声系统</w:t>
            </w:r>
          </w:p>
        </w:tc>
        <w:tc>
          <w:tcPr>
            <w:tcW w:w="6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全数字化彩色多普勒超声诊断系统主机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要求为新机型，具有用户现场升级能力，可满足将来临床应用扩展需求。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u w:color="00000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color="000000"/>
                <w:lang w:val="en-US" w:eastAsia="zh-CN" w:bidi="ar"/>
              </w:rPr>
              <w:t xml:space="preserve">.检查模式中至少包含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u w:color="000000"/>
                <w:lang w:val="en-US" w:eastAsia="zh-CN" w:bidi="ar"/>
              </w:rPr>
              <w:t xml:space="preserve">B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color="000000"/>
                <w:lang w:val="en-US" w:eastAsia="zh-CN" w:bidi="ar"/>
              </w:rPr>
              <w:t>超、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u w:color="000000"/>
                <w:lang w:val="en-US" w:eastAsia="zh-CN" w:bidi="ar"/>
              </w:rPr>
              <w:t xml:space="preserve">M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color="000000"/>
                <w:lang w:val="en-US" w:eastAsia="zh-CN" w:bidi="ar"/>
              </w:rPr>
              <w:t xml:space="preserve">超、彩色多普勒、频谱多普勒；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主机内置标准化探头接口≥4 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color="00000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color="00000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color="000000"/>
                <w:lang w:val="en-US" w:eastAsia="zh-CN" w:bidi="ar"/>
              </w:rPr>
              <w:t>.配套一台电脑（超声图文工作站软件）和一台彩色打印机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支持向前存储及向后存储功能，存储时间可预置，向后存储时间≥300s。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color="000000"/>
                <w:lang w:val="en-US" w:eastAsia="zh-CN" w:bidi="ar"/>
              </w:rPr>
              <w:t>4.能现场同步示教投影、录播； 配套品牌电脑一台、高清品牌投影设备一套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，并提供高清数据线连接智慧黑板；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.探头规格：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频率：超宽频带或变频探头，所配探头均为宽频变频探头,二维、谐波、彩色及频谱多普勒模式分别独立变频≥3段，频率带宽1.0-15.0MHz；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探头配置：★腹部凸阵探头：频率1.0-7.5MHz，配备2只；线阵探头：频率：4.2-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.0MHz，配备1只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color="000000"/>
                <w:lang w:val="en-US" w:eastAsia="zh-CN" w:bidi="ar"/>
              </w:rPr>
              <w:t>超声图像清晰；断面图像真实；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color="000000"/>
                <w:lang w:val="en-US" w:eastAsia="zh-CN" w:bidi="ar"/>
              </w:rPr>
              <w:t>示教过程投影清晰；录制图像分辨率高</w:t>
            </w:r>
          </w:p>
          <w:p>
            <w:pPr>
              <w:widowControl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套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</w:tr>
    </w:tbl>
    <w:p>
      <w:pPr>
        <w:pStyle w:val="4"/>
        <w:widowControl/>
        <w:numPr>
          <w:ilvl w:val="0"/>
          <w:numId w:val="1"/>
        </w:numPr>
        <w:shd w:val="clear" w:color="auto" w:fill="FFFFFF"/>
        <w:spacing w:line="320" w:lineRule="exact"/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lang w:val="zh-TW" w:eastAsia="zh-CN"/>
        </w:rPr>
      </w:pPr>
      <w:r>
        <w:rPr>
          <w:rFonts w:ascii="宋体" w:hAnsi="宋体" w:eastAsia="宋体" w:cs="宋体"/>
          <w:b/>
          <w:bCs/>
          <w:sz w:val="21"/>
          <w:szCs w:val="21"/>
          <w:lang w:val="zh-TW" w:eastAsia="zh-TW"/>
        </w:rPr>
        <w:t>报价方式</w:t>
      </w:r>
      <w:r>
        <w:rPr>
          <w:rFonts w:hint="eastAsia" w:ascii="宋体" w:hAnsi="宋体" w:eastAsia="宋体" w:cs="宋体"/>
          <w:b/>
          <w:bCs/>
          <w:sz w:val="21"/>
          <w:szCs w:val="21"/>
          <w:lang w:val="zh-TW" w:eastAsia="zh-CN"/>
        </w:rPr>
        <w:t>：</w:t>
      </w:r>
      <w:r>
        <w:rPr>
          <w:rFonts w:ascii="宋体" w:hAnsi="宋体" w:eastAsia="宋体" w:cs="宋体"/>
          <w:b/>
          <w:bCs/>
          <w:sz w:val="21"/>
          <w:szCs w:val="21"/>
          <w:lang w:val="zh-TW" w:eastAsia="zh-TW"/>
        </w:rPr>
        <w:t>竞价谈判</w:t>
      </w:r>
      <w:r>
        <w:rPr>
          <w:rFonts w:hint="eastAsia" w:ascii="宋体" w:hAnsi="宋体" w:eastAsia="宋体" w:cs="宋体"/>
          <w:b/>
          <w:bCs/>
          <w:sz w:val="21"/>
          <w:szCs w:val="21"/>
          <w:lang w:val="zh-TW" w:eastAsia="zh-CN"/>
        </w:rPr>
        <w:t>。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spacing w:line="320" w:lineRule="exact"/>
        <w:ind w:leftChars="0"/>
        <w:rPr>
          <w:rFonts w:hint="eastAsia" w:ascii="宋体" w:hAnsi="宋体" w:eastAsia="宋体" w:cs="宋体"/>
          <w:sz w:val="21"/>
          <w:szCs w:val="21"/>
          <w:lang w:val="zh-TW" w:eastAsia="zh-CN"/>
        </w:rPr>
      </w:pPr>
    </w:p>
    <w:p>
      <w:pPr>
        <w:spacing w:line="320" w:lineRule="exact"/>
        <w:rPr>
          <w:rFonts w:ascii="宋体" w:hAnsi="宋体" w:eastAsia="宋体" w:cs="宋体"/>
          <w:b/>
          <w:bCs/>
          <w:lang w:val="zh-TW" w:eastAsia="zh-TW"/>
        </w:rPr>
      </w:pPr>
      <w:r>
        <w:rPr>
          <w:rFonts w:ascii="宋体" w:hAnsi="宋体" w:eastAsia="宋体" w:cs="宋体"/>
          <w:b/>
          <w:bCs/>
          <w:lang w:val="zh-TW" w:eastAsia="zh-TW"/>
        </w:rPr>
        <w:t>三、供应商须知</w:t>
      </w:r>
    </w:p>
    <w:p>
      <w:pPr>
        <w:spacing w:line="320" w:lineRule="exact"/>
        <w:rPr>
          <w:rFonts w:ascii="宋体" w:hAnsi="宋体" w:eastAsia="宋体" w:cs="宋体"/>
          <w:b/>
          <w:bCs/>
        </w:rPr>
      </w:pPr>
      <w:r>
        <w:rPr>
          <w:rFonts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ascii="宋体" w:hAnsi="宋体" w:eastAsia="宋体" w:cs="宋体"/>
          <w:lang w:val="zh-TW" w:eastAsia="zh-TW"/>
        </w:rPr>
        <w:t>参加</w:t>
      </w:r>
      <w:r>
        <w:rPr>
          <w:rFonts w:hint="eastAsia" w:ascii="宋体" w:hAnsi="宋体" w:eastAsia="宋体" w:cs="宋体"/>
          <w:lang w:val="en-US" w:eastAsia="zh-CN"/>
        </w:rPr>
        <w:t>谈判</w:t>
      </w:r>
      <w:r>
        <w:rPr>
          <w:rFonts w:ascii="宋体" w:hAnsi="宋体" w:eastAsia="宋体" w:cs="宋体"/>
          <w:lang w:val="zh-TW" w:eastAsia="zh-TW"/>
        </w:rPr>
        <w:t>公司要具有独立的法人资格及相关资质，有良好的商业信誉和较强的经营实力 。</w:t>
      </w:r>
    </w:p>
    <w:p>
      <w:pPr>
        <w:pStyle w:val="4"/>
        <w:widowControl/>
        <w:shd w:val="clear" w:color="auto" w:fill="FFFFFF"/>
        <w:spacing w:line="320" w:lineRule="exac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ascii="宋体" w:hAnsi="宋体" w:eastAsia="宋体" w:cs="宋体"/>
          <w:sz w:val="21"/>
          <w:szCs w:val="21"/>
          <w:lang w:val="zh-TW" w:eastAsia="zh-TW"/>
        </w:rPr>
        <w:t>参加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谈判</w:t>
      </w:r>
      <w:r>
        <w:rPr>
          <w:rFonts w:ascii="宋体" w:hAnsi="宋体" w:eastAsia="宋体" w:cs="宋体"/>
          <w:sz w:val="21"/>
          <w:szCs w:val="21"/>
          <w:lang w:val="zh-TW" w:eastAsia="zh-TW"/>
        </w:rPr>
        <w:t>公司应</w:t>
      </w:r>
    </w:p>
    <w:p>
      <w:pPr>
        <w:pStyle w:val="4"/>
        <w:widowControl/>
        <w:shd w:val="clear" w:color="auto" w:fill="FFFFFF"/>
        <w:spacing w:line="320" w:lineRule="exac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  <w:lang w:val="zh-TW" w:eastAsia="zh-TW"/>
        </w:rPr>
        <w:t>（</w:t>
      </w:r>
      <w:r>
        <w:rPr>
          <w:rFonts w:ascii="宋体" w:hAnsi="宋体" w:eastAsia="宋体" w:cs="宋体"/>
          <w:sz w:val="21"/>
          <w:szCs w:val="21"/>
        </w:rPr>
        <w:t>1</w:t>
      </w:r>
      <w:r>
        <w:rPr>
          <w:rFonts w:ascii="宋体" w:hAnsi="宋体" w:eastAsia="宋体" w:cs="宋体"/>
          <w:sz w:val="21"/>
          <w:szCs w:val="21"/>
          <w:lang w:val="zh-TW" w:eastAsia="zh-TW"/>
        </w:rPr>
        <w:t>）必须提供公司营业执照（三证）复印件并加盖公司公章。</w:t>
      </w:r>
    </w:p>
    <w:p>
      <w:pPr>
        <w:pStyle w:val="4"/>
        <w:widowControl/>
        <w:shd w:val="clear" w:color="auto" w:fill="FFFFFF"/>
        <w:spacing w:line="320" w:lineRule="exac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  <w:lang w:val="zh-TW" w:eastAsia="zh-TW"/>
        </w:rPr>
        <w:t>（</w:t>
      </w:r>
      <w:r>
        <w:rPr>
          <w:rFonts w:ascii="宋体" w:hAnsi="宋体" w:eastAsia="宋体" w:cs="宋体"/>
          <w:sz w:val="21"/>
          <w:szCs w:val="21"/>
        </w:rPr>
        <w:t>2</w:t>
      </w:r>
      <w:r>
        <w:rPr>
          <w:rFonts w:ascii="宋体" w:hAnsi="宋体" w:eastAsia="宋体" w:cs="宋体"/>
          <w:sz w:val="21"/>
          <w:szCs w:val="21"/>
          <w:lang w:val="zh-TW" w:eastAsia="zh-TW"/>
        </w:rPr>
        <w:t>）公司法定代表人持法定代表人证书原件（若公司法定代表人委托他人出席，则受委托人必须持公司法定代表人授权委托书＜加盖单位红章和公司法定代表人印章＞，法定代表人身份证复印件及个人身份证复印件和原件）。</w:t>
      </w:r>
    </w:p>
    <w:p>
      <w:pPr>
        <w:pStyle w:val="4"/>
        <w:widowControl/>
        <w:shd w:val="clear" w:color="auto" w:fill="FFFFFF"/>
        <w:spacing w:line="320" w:lineRule="exac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  <w:lang w:val="zh-TW" w:eastAsia="zh-TW"/>
        </w:rPr>
        <w:t>（</w:t>
      </w:r>
      <w:r>
        <w:rPr>
          <w:rFonts w:ascii="宋体" w:hAnsi="宋体" w:eastAsia="宋体" w:cs="宋体"/>
          <w:sz w:val="21"/>
          <w:szCs w:val="21"/>
        </w:rPr>
        <w:t>3</w:t>
      </w:r>
      <w:r>
        <w:rPr>
          <w:rFonts w:ascii="宋体" w:hAnsi="宋体" w:eastAsia="宋体" w:cs="宋体"/>
          <w:sz w:val="21"/>
          <w:szCs w:val="21"/>
          <w:lang w:val="zh-TW" w:eastAsia="zh-TW"/>
        </w:rPr>
        <w:t>）公司近二年在各大专院校的合作业绩介绍，附中标通知或合同。</w:t>
      </w:r>
    </w:p>
    <w:p>
      <w:pPr>
        <w:pStyle w:val="4"/>
        <w:widowControl/>
        <w:shd w:val="clear" w:color="auto" w:fill="FFFFFF"/>
        <w:spacing w:line="320" w:lineRule="exac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  <w:lang w:val="zh-TW" w:eastAsia="zh-TW"/>
        </w:rPr>
        <w:t>（</w:t>
      </w:r>
      <w:r>
        <w:rPr>
          <w:rFonts w:ascii="宋体" w:hAnsi="宋体" w:eastAsia="宋体" w:cs="宋体"/>
          <w:sz w:val="21"/>
          <w:szCs w:val="21"/>
        </w:rPr>
        <w:t>4</w:t>
      </w:r>
      <w:r>
        <w:rPr>
          <w:rFonts w:ascii="宋体" w:hAnsi="宋体" w:eastAsia="宋体" w:cs="宋体"/>
          <w:sz w:val="21"/>
          <w:szCs w:val="21"/>
          <w:lang w:val="zh-TW" w:eastAsia="zh-TW"/>
        </w:rPr>
        <w:t>）报价文件中须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具备</w:t>
      </w:r>
      <w:r>
        <w:rPr>
          <w:rFonts w:hint="eastAsia" w:ascii="宋体" w:hAnsi="宋体" w:eastAsia="宋体" w:cs="宋体"/>
          <w:sz w:val="21"/>
          <w:szCs w:val="21"/>
          <w:lang w:val="zh-TW"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①</w:t>
      </w:r>
      <w:r>
        <w:rPr>
          <w:rFonts w:ascii="宋体" w:hAnsi="宋体" w:eastAsia="宋体" w:cs="宋体"/>
          <w:sz w:val="21"/>
          <w:szCs w:val="21"/>
          <w:lang w:val="zh-TW" w:eastAsia="zh-TW"/>
        </w:rPr>
        <w:t>明细报价单、报价单备注栏应尽量附注图片、最优的付款方式与质保方式、到货日期</w:t>
      </w:r>
      <w:r>
        <w:rPr>
          <w:rFonts w:hint="eastAsia" w:ascii="宋体" w:hAnsi="宋体" w:eastAsia="宋体" w:cs="宋体"/>
          <w:sz w:val="21"/>
          <w:szCs w:val="21"/>
          <w:lang w:val="zh-TW" w:eastAsia="zh-CN"/>
        </w:rPr>
        <w:t>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②标</w:t>
      </w:r>
      <w:r>
        <w:rPr>
          <w:rFonts w:hint="eastAsia" w:ascii="宋体" w:hAnsi="宋体" w:eastAsia="宋体" w:cs="宋体"/>
          <w:sz w:val="21"/>
          <w:szCs w:val="21"/>
          <w:lang w:val="zh-TW" w:eastAsia="zh-CN"/>
        </w:rPr>
        <w:t>“</w:t>
      </w:r>
      <w:r>
        <w:rPr>
          <w:rFonts w:hint="eastAsia" w:ascii="宋体" w:hAnsi="宋体" w:eastAsia="宋体" w:cs="宋体"/>
          <w:kern w:val="0"/>
          <w:sz w:val="18"/>
          <w:szCs w:val="18"/>
        </w:rPr>
        <w:t>★</w:t>
      </w:r>
      <w:r>
        <w:rPr>
          <w:rFonts w:hint="eastAsia" w:ascii="宋体" w:hAnsi="宋体" w:eastAsia="宋体" w:cs="宋体"/>
          <w:sz w:val="21"/>
          <w:szCs w:val="21"/>
          <w:lang w:val="zh-TW" w:eastAsia="zh-CN"/>
        </w:rPr>
        <w:t>”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项必须满足或正偏离；③</w:t>
      </w:r>
      <w:r>
        <w:rPr>
          <w:rFonts w:ascii="宋体" w:hAnsi="宋体" w:eastAsia="宋体" w:cs="宋体"/>
          <w:sz w:val="21"/>
          <w:szCs w:val="21"/>
          <w:lang w:val="zh-TW" w:eastAsia="zh-TW"/>
        </w:rPr>
        <w:t>报价文件应使用</w:t>
      </w:r>
      <w:r>
        <w:rPr>
          <w:rFonts w:ascii="宋体" w:hAnsi="宋体" w:eastAsia="宋体" w:cs="宋体"/>
          <w:sz w:val="21"/>
          <w:szCs w:val="21"/>
        </w:rPr>
        <w:t>A4</w:t>
      </w:r>
      <w:r>
        <w:rPr>
          <w:rFonts w:ascii="宋体" w:hAnsi="宋体" w:eastAsia="宋体" w:cs="宋体"/>
          <w:sz w:val="21"/>
          <w:szCs w:val="21"/>
          <w:lang w:val="zh-TW" w:eastAsia="zh-TW"/>
        </w:rPr>
        <w:t>纸打印，不应有涂改、增删之处，但如有错误必须修改时，修改处必须由原授权代表签署。</w:t>
      </w:r>
    </w:p>
    <w:p>
      <w:pPr>
        <w:pStyle w:val="4"/>
        <w:widowControl/>
        <w:shd w:val="clear" w:color="auto" w:fill="FFFFFF"/>
        <w:spacing w:line="320" w:lineRule="exact"/>
        <w:rPr>
          <w:rFonts w:hint="eastAsia" w:ascii="宋体" w:hAnsi="宋体" w:eastAsia="宋体" w:cs="宋体"/>
          <w:sz w:val="21"/>
          <w:szCs w:val="21"/>
          <w:lang w:val="zh-TW" w:eastAsia="zh-CN"/>
        </w:rPr>
      </w:pPr>
      <w:r>
        <w:rPr>
          <w:rFonts w:ascii="宋体" w:hAnsi="宋体" w:eastAsia="宋体" w:cs="宋体"/>
          <w:sz w:val="21"/>
          <w:szCs w:val="21"/>
          <w:lang w:val="zh-TW" w:eastAsia="zh-TW"/>
        </w:rPr>
        <w:t>（</w:t>
      </w:r>
      <w:r>
        <w:rPr>
          <w:rFonts w:ascii="宋体" w:hAnsi="宋体" w:eastAsia="宋体" w:cs="宋体"/>
          <w:sz w:val="21"/>
          <w:szCs w:val="21"/>
        </w:rPr>
        <w:t>5</w:t>
      </w:r>
      <w:r>
        <w:rPr>
          <w:rFonts w:ascii="宋体" w:hAnsi="宋体" w:eastAsia="宋体" w:cs="宋体"/>
          <w:sz w:val="21"/>
          <w:szCs w:val="21"/>
          <w:lang w:val="zh-TW" w:eastAsia="zh-TW"/>
        </w:rPr>
        <w:t>）用书面形式表达的售后服务承诺、质量保证承诺书</w:t>
      </w:r>
      <w:r>
        <w:rPr>
          <w:rFonts w:hint="eastAsia" w:ascii="宋体" w:hAnsi="宋体" w:eastAsia="宋体" w:cs="宋体"/>
          <w:sz w:val="21"/>
          <w:szCs w:val="21"/>
          <w:lang w:val="zh-TW" w:eastAsia="zh-CN"/>
        </w:rPr>
        <w:t>。</w:t>
      </w:r>
    </w:p>
    <w:p>
      <w:pPr>
        <w:pStyle w:val="4"/>
        <w:widowControl/>
        <w:shd w:val="clear" w:color="auto" w:fill="FFFFFF"/>
        <w:spacing w:line="320" w:lineRule="exact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z w:val="21"/>
          <w:szCs w:val="21"/>
          <w:lang w:val="zh-TW" w:eastAsia="zh-TW"/>
        </w:rPr>
        <w:t>（</w:t>
      </w:r>
      <w:r>
        <w:rPr>
          <w:rFonts w:ascii="宋体" w:hAnsi="宋体" w:eastAsia="宋体" w:cs="宋体"/>
          <w:color w:val="auto"/>
          <w:sz w:val="21"/>
          <w:szCs w:val="21"/>
        </w:rPr>
        <w:t>6</w:t>
      </w:r>
      <w:r>
        <w:rPr>
          <w:rFonts w:ascii="宋体" w:hAnsi="宋体" w:eastAsia="宋体" w:cs="宋体"/>
          <w:color w:val="auto"/>
          <w:sz w:val="21"/>
          <w:szCs w:val="21"/>
          <w:lang w:val="zh-TW" w:eastAsia="zh-TW"/>
        </w:rPr>
        <w:t>）报价文件附件：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①</w:t>
      </w:r>
      <w:r>
        <w:rPr>
          <w:rFonts w:ascii="宋体" w:hAnsi="宋体" w:eastAsia="宋体" w:cs="宋体"/>
          <w:color w:val="auto"/>
          <w:sz w:val="21"/>
          <w:szCs w:val="21"/>
          <w:lang w:val="zh-TW" w:eastAsia="zh-TW"/>
        </w:rPr>
        <w:t>无不良记录承诺书；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②</w:t>
      </w:r>
      <w:r>
        <w:rPr>
          <w:rFonts w:ascii="宋体" w:hAnsi="宋体" w:eastAsia="宋体" w:cs="宋体"/>
          <w:color w:val="auto"/>
          <w:sz w:val="21"/>
          <w:szCs w:val="21"/>
          <w:lang w:val="zh-TW" w:eastAsia="zh-TW"/>
        </w:rPr>
        <w:t>近三年财务报表；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③</w:t>
      </w:r>
      <w:r>
        <w:rPr>
          <w:rFonts w:ascii="宋体" w:hAnsi="宋体" w:eastAsia="宋体" w:cs="宋体"/>
          <w:color w:val="auto"/>
          <w:sz w:val="21"/>
          <w:szCs w:val="21"/>
          <w:lang w:val="zh-TW" w:eastAsia="zh-TW"/>
        </w:rPr>
        <w:t>完税证明；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④</w:t>
      </w:r>
      <w:r>
        <w:rPr>
          <w:rFonts w:ascii="宋体" w:hAnsi="宋体" w:eastAsia="宋体" w:cs="宋体"/>
          <w:color w:val="auto"/>
          <w:sz w:val="21"/>
          <w:szCs w:val="21"/>
          <w:lang w:val="zh-TW" w:eastAsia="zh-TW"/>
        </w:rPr>
        <w:t>如果属于二类或 三类医疗器械，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需</w:t>
      </w:r>
      <w:r>
        <w:rPr>
          <w:rFonts w:ascii="宋体" w:hAnsi="宋体" w:eastAsia="宋体" w:cs="宋体"/>
          <w:color w:val="auto"/>
          <w:sz w:val="21"/>
          <w:szCs w:val="21"/>
          <w:lang w:val="zh-TW" w:eastAsia="zh-TW"/>
        </w:rPr>
        <w:t>提供NMPA认证及功能清单。</w:t>
      </w:r>
    </w:p>
    <w:p>
      <w:pPr>
        <w:pStyle w:val="4"/>
        <w:widowControl/>
        <w:shd w:val="clear" w:color="auto" w:fill="FFFFFF"/>
        <w:spacing w:line="320" w:lineRule="exac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  <w:lang w:val="zh-TW" w:eastAsia="zh-TW"/>
        </w:rPr>
        <w:t>（</w:t>
      </w:r>
      <w:r>
        <w:rPr>
          <w:rFonts w:ascii="宋体" w:hAnsi="宋体" w:eastAsia="宋体" w:cs="宋体"/>
          <w:sz w:val="21"/>
          <w:szCs w:val="21"/>
        </w:rPr>
        <w:t>7</w:t>
      </w:r>
      <w:r>
        <w:rPr>
          <w:rFonts w:ascii="宋体" w:hAnsi="宋体" w:eastAsia="宋体" w:cs="宋体"/>
          <w:sz w:val="21"/>
          <w:szCs w:val="21"/>
          <w:lang w:val="zh-TW" w:eastAsia="zh-TW"/>
        </w:rPr>
        <w:t>）</w:t>
      </w:r>
      <w:r>
        <w:rPr>
          <w:rFonts w:hint="eastAsia" w:ascii="宋体" w:hAnsi="宋体" w:eastAsia="宋体" w:cs="宋体"/>
          <w:sz w:val="21"/>
          <w:szCs w:val="21"/>
          <w:lang w:val="zh-TW" w:eastAsia="zh-TW"/>
        </w:rPr>
        <w:t>上述报价文件请同时提供：纸质版一式三份（一正二副）、电子版一份（</w:t>
      </w:r>
      <w:r>
        <w:rPr>
          <w:rFonts w:hint="eastAsia" w:ascii="宋体" w:hAnsi="宋体" w:eastAsia="宋体" w:cs="宋体"/>
          <w:sz w:val="21"/>
          <w:szCs w:val="21"/>
        </w:rPr>
        <w:t>U</w:t>
      </w:r>
      <w:r>
        <w:rPr>
          <w:rFonts w:hint="eastAsia" w:ascii="宋体" w:hAnsi="宋体" w:eastAsia="宋体" w:cs="宋体"/>
          <w:sz w:val="21"/>
          <w:szCs w:val="21"/>
          <w:lang w:val="zh-TW" w:eastAsia="zh-TW"/>
        </w:rPr>
        <w:t>盘）装入密封文件袋并在文件袋上标注联系人电话。</w:t>
      </w:r>
    </w:p>
    <w:p>
      <w:pPr>
        <w:pStyle w:val="4"/>
        <w:widowControl/>
        <w:shd w:val="clear" w:color="auto" w:fill="FFFFFF"/>
        <w:spacing w:line="320" w:lineRule="exact"/>
        <w:rPr>
          <w:rFonts w:ascii="宋体" w:hAnsi="宋体" w:eastAsia="宋体" w:cs="宋体"/>
          <w:sz w:val="21"/>
          <w:szCs w:val="21"/>
          <w:lang w:val="zh-TW" w:eastAsia="zh-TW"/>
        </w:rPr>
      </w:pPr>
      <w:r>
        <w:rPr>
          <w:rFonts w:ascii="宋体" w:hAnsi="宋体" w:eastAsia="宋体" w:cs="宋体"/>
          <w:sz w:val="21"/>
          <w:szCs w:val="21"/>
          <w:lang w:val="zh-TW" w:eastAsia="zh-TW"/>
        </w:rPr>
        <w:t>（</w:t>
      </w:r>
      <w:r>
        <w:rPr>
          <w:rFonts w:ascii="宋体" w:hAnsi="宋体" w:eastAsia="宋体" w:cs="宋体"/>
          <w:sz w:val="21"/>
          <w:szCs w:val="21"/>
        </w:rPr>
        <w:t>8</w:t>
      </w:r>
      <w:r>
        <w:rPr>
          <w:rFonts w:ascii="宋体" w:hAnsi="宋体" w:eastAsia="宋体" w:cs="宋体"/>
          <w:sz w:val="21"/>
          <w:szCs w:val="21"/>
          <w:lang w:val="zh-TW" w:eastAsia="zh-TW"/>
        </w:rPr>
        <w:t>）报价文件须用封套加以密封，在封口处盖骑缝公章；未执行上述规定的报价文件，将被视为无效报价文件。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line="320" w:lineRule="exact"/>
        <w:rPr>
          <w:rFonts w:ascii="宋体" w:hAnsi="宋体" w:eastAsia="宋体" w:cs="宋体"/>
          <w:sz w:val="21"/>
          <w:szCs w:val="21"/>
          <w:lang w:val="zh-TW" w:eastAsia="zh-TW"/>
        </w:rPr>
      </w:pPr>
      <w:r>
        <w:rPr>
          <w:rFonts w:ascii="宋体" w:hAnsi="宋体" w:eastAsia="宋体" w:cs="宋体"/>
          <w:sz w:val="21"/>
          <w:szCs w:val="21"/>
          <w:lang w:val="zh-TW" w:eastAsia="zh-TW"/>
        </w:rPr>
        <w:t>本公司保留第一次评审后，根据实际情况有可能进行补充询价及二次评审的权利</w:t>
      </w:r>
      <w:r>
        <w:rPr>
          <w:rFonts w:hint="eastAsia" w:ascii="宋体" w:hAnsi="宋体" w:eastAsia="宋体" w:cs="宋体"/>
          <w:sz w:val="21"/>
          <w:szCs w:val="21"/>
          <w:lang w:val="zh-TW" w:eastAsia="zh-CN"/>
        </w:rPr>
        <w:t>。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line="320" w:lineRule="exact"/>
        <w:ind w:left="0" w:leftChars="0" w:firstLine="0" w:firstLineChars="0"/>
        <w:rPr>
          <w:rFonts w:hint="eastAsia" w:ascii="宋体" w:hAnsi="宋体" w:eastAsia="宋体" w:cs="宋体"/>
          <w:color w:val="222222"/>
          <w:sz w:val="21"/>
          <w:szCs w:val="21"/>
          <w:u w:color="222222"/>
          <w:lang w:val="zh-TW"/>
        </w:rPr>
      </w:pPr>
      <w:r>
        <w:rPr>
          <w:rFonts w:ascii="宋体" w:hAnsi="宋体" w:eastAsia="宋体" w:cs="宋体"/>
          <w:color w:val="222222"/>
          <w:sz w:val="21"/>
          <w:szCs w:val="21"/>
          <w:u w:color="222222"/>
          <w:lang w:val="zh-TW" w:eastAsia="zh-TW"/>
        </w:rPr>
        <w:t>负责人：</w:t>
      </w:r>
      <w:r>
        <w:rPr>
          <w:rFonts w:hint="eastAsia" w:ascii="宋体" w:hAnsi="宋体" w:eastAsia="宋体" w:cs="宋体"/>
          <w:color w:val="222222"/>
          <w:sz w:val="21"/>
          <w:szCs w:val="21"/>
          <w:u w:color="222222"/>
        </w:rPr>
        <w:t>黄</w:t>
      </w:r>
      <w:r>
        <w:rPr>
          <w:rFonts w:ascii="宋体" w:hAnsi="宋体" w:eastAsia="宋体" w:cs="宋体"/>
          <w:color w:val="222222"/>
          <w:sz w:val="21"/>
          <w:szCs w:val="21"/>
          <w:u w:color="222222"/>
          <w:lang w:val="zh-TW" w:eastAsia="zh-TW"/>
        </w:rPr>
        <w:t>老师（电话：</w:t>
      </w:r>
      <w:r>
        <w:rPr>
          <w:rFonts w:hint="eastAsia" w:ascii="宋体" w:hAnsi="宋体" w:eastAsia="宋体" w:cs="宋体"/>
          <w:color w:val="222222"/>
          <w:sz w:val="21"/>
          <w:szCs w:val="21"/>
          <w:u w:color="222222"/>
        </w:rPr>
        <w:t>13608819656</w:t>
      </w:r>
      <w:r>
        <w:rPr>
          <w:rFonts w:ascii="宋体" w:hAnsi="宋体" w:eastAsia="宋体" w:cs="宋体"/>
          <w:color w:val="222222"/>
          <w:sz w:val="21"/>
          <w:szCs w:val="21"/>
          <w:u w:color="222222"/>
          <w:lang w:val="zh-TW" w:eastAsia="zh-TW"/>
        </w:rPr>
        <w:t>）</w:t>
      </w:r>
      <w:r>
        <w:rPr>
          <w:rFonts w:hint="eastAsia" w:ascii="宋体" w:hAnsi="宋体" w:eastAsia="宋体" w:cs="宋体"/>
          <w:color w:val="222222"/>
          <w:sz w:val="21"/>
          <w:szCs w:val="21"/>
          <w:u w:color="222222"/>
          <w:lang w:val="zh-TW"/>
        </w:rPr>
        <w:t>。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spacing w:line="320" w:lineRule="exact"/>
        <w:ind w:leftChars="0"/>
        <w:rPr>
          <w:rFonts w:hint="eastAsia" w:ascii="宋体" w:hAnsi="宋体" w:eastAsia="宋体" w:cs="宋体"/>
          <w:color w:val="222222"/>
          <w:sz w:val="21"/>
          <w:szCs w:val="21"/>
          <w:u w:color="222222"/>
          <w:lang w:val="zh-TW"/>
        </w:rPr>
      </w:pPr>
    </w:p>
    <w:p>
      <w:pPr>
        <w:pStyle w:val="4"/>
        <w:widowControl/>
        <w:shd w:val="clear" w:color="auto" w:fill="FFFFFF"/>
        <w:spacing w:line="320" w:lineRule="exact"/>
        <w:rPr>
          <w:rFonts w:ascii="宋体" w:hAnsi="宋体" w:eastAsia="Arial Unicode MS" w:cs="宋体"/>
          <w:b/>
          <w:bCs/>
          <w:color w:val="222222"/>
          <w:sz w:val="21"/>
          <w:szCs w:val="21"/>
          <w:u w:color="222222"/>
          <w:lang w:val="zh-TW" w:eastAsia="zh-TW"/>
        </w:rPr>
      </w:pPr>
      <w:r>
        <w:rPr>
          <w:rFonts w:ascii="宋体" w:hAnsi="宋体" w:eastAsia="宋体" w:cs="宋体"/>
          <w:b/>
          <w:bCs/>
          <w:color w:val="222222"/>
          <w:sz w:val="21"/>
          <w:szCs w:val="21"/>
          <w:u w:color="222222"/>
          <w:lang w:val="zh-TW" w:eastAsia="zh-TW"/>
        </w:rPr>
        <w:t>四、其他说明</w:t>
      </w:r>
    </w:p>
    <w:p>
      <w:pPr>
        <w:pStyle w:val="4"/>
        <w:widowControl/>
        <w:shd w:val="clear" w:color="auto" w:fill="FFFFFF"/>
        <w:spacing w:line="320" w:lineRule="exact"/>
        <w:rPr>
          <w:rFonts w:hint="eastAsia" w:ascii="宋体" w:hAnsi="宋体" w:eastAsia="宋体" w:cs="宋体"/>
          <w:sz w:val="21"/>
          <w:szCs w:val="21"/>
          <w:lang w:val="zh-TW" w:eastAsia="zh-CN"/>
        </w:rPr>
      </w:pPr>
      <w:r>
        <w:rPr>
          <w:rFonts w:hint="eastAsia" w:ascii="宋体" w:hAnsi="宋体" w:eastAsia="宋体" w:cs="宋体"/>
          <w:sz w:val="21"/>
          <w:szCs w:val="21"/>
          <w:lang w:val="zh-TW" w:eastAsia="zh-CN"/>
        </w:rPr>
        <w:t>1.为保证竞价谈判质量，请参与竞价公司的技术人员和商务人员务必同时到场。</w:t>
      </w:r>
    </w:p>
    <w:p>
      <w:pPr>
        <w:pStyle w:val="4"/>
        <w:widowControl/>
        <w:shd w:val="clear" w:color="auto" w:fill="FFFFFF"/>
        <w:spacing w:line="320" w:lineRule="exact"/>
        <w:rPr>
          <w:rFonts w:hint="eastAsia" w:ascii="宋体" w:hAnsi="宋体" w:eastAsia="宋体" w:cs="宋体"/>
          <w:sz w:val="21"/>
          <w:szCs w:val="21"/>
          <w:lang w:val="zh-TW" w:eastAsia="zh-CN"/>
        </w:rPr>
      </w:pPr>
      <w:r>
        <w:rPr>
          <w:rFonts w:hint="eastAsia" w:ascii="宋体" w:hAnsi="宋体" w:eastAsia="宋体" w:cs="宋体"/>
          <w:sz w:val="21"/>
          <w:szCs w:val="21"/>
          <w:lang w:val="zh-TW" w:eastAsia="zh-CN"/>
        </w:rPr>
        <w:t>2.软件、设备可分开报价，也可以同时报价。</w:t>
      </w:r>
    </w:p>
    <w:p>
      <w:pPr>
        <w:pStyle w:val="4"/>
        <w:widowControl/>
        <w:shd w:val="clear" w:color="auto" w:fill="FFFFFF"/>
        <w:spacing w:line="320" w:lineRule="exact"/>
        <w:rPr>
          <w:rFonts w:hint="eastAsia" w:ascii="宋体" w:hAnsi="宋体" w:eastAsia="宋体" w:cs="宋体"/>
          <w:sz w:val="21"/>
          <w:szCs w:val="21"/>
          <w:lang w:val="zh-TW" w:eastAsia="zh-CN"/>
        </w:rPr>
      </w:pPr>
      <w:r>
        <w:rPr>
          <w:rFonts w:hint="eastAsia" w:ascii="宋体" w:hAnsi="宋体" w:eastAsia="宋体" w:cs="宋体"/>
          <w:sz w:val="21"/>
          <w:szCs w:val="21"/>
          <w:lang w:val="zh-TW" w:eastAsia="zh-CN"/>
        </w:rPr>
        <w:t>3.参与竞价的公司可提供等效替代品，条件是满足或正偏离需求产品的功能、性能要求，且价格不得高于原需求产品。</w:t>
      </w:r>
    </w:p>
    <w:p>
      <w:pPr>
        <w:pStyle w:val="4"/>
        <w:widowControl/>
        <w:shd w:val="clear" w:color="auto" w:fill="FFFFFF"/>
        <w:spacing w:line="320" w:lineRule="exact"/>
        <w:rPr>
          <w:rFonts w:hint="eastAsia" w:ascii="宋体" w:hAnsi="宋体" w:eastAsia="宋体" w:cs="宋体"/>
          <w:sz w:val="21"/>
          <w:szCs w:val="21"/>
          <w:lang w:val="zh-TW" w:eastAsia="zh-CN"/>
        </w:rPr>
      </w:pPr>
      <w:r>
        <w:rPr>
          <w:rFonts w:hint="eastAsia" w:ascii="宋体" w:hAnsi="宋体" w:eastAsia="宋体" w:cs="宋体"/>
          <w:sz w:val="21"/>
          <w:szCs w:val="21"/>
          <w:lang w:val="zh-TW" w:eastAsia="zh-CN"/>
        </w:rPr>
        <w:t>4.技术人员需现场进行软件操作及功能应用演练。</w:t>
      </w:r>
    </w:p>
    <w:p>
      <w:pPr>
        <w:pStyle w:val="4"/>
        <w:widowControl/>
        <w:shd w:val="clear" w:color="auto" w:fill="FFFFFF"/>
        <w:spacing w:line="320" w:lineRule="exact"/>
        <w:rPr>
          <w:rFonts w:hint="eastAsia" w:ascii="宋体" w:hAnsi="宋体" w:eastAsia="宋体" w:cs="宋体"/>
          <w:sz w:val="21"/>
          <w:szCs w:val="21"/>
          <w:lang w:val="zh-TW" w:eastAsia="zh-CN"/>
        </w:rPr>
      </w:pPr>
    </w:p>
    <w:p>
      <w:pPr>
        <w:pStyle w:val="4"/>
        <w:widowControl/>
        <w:shd w:val="clear" w:color="auto" w:fill="FFFFFF"/>
        <w:spacing w:line="320" w:lineRule="exact"/>
        <w:rPr>
          <w:rFonts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zh-TW" w:eastAsia="zh-TW"/>
        </w:rPr>
      </w:pPr>
      <w:r>
        <w:rPr>
          <w:rFonts w:ascii="宋体" w:hAnsi="宋体" w:eastAsia="宋体" w:cs="宋体"/>
          <w:b/>
          <w:bCs/>
          <w:color w:val="222222"/>
          <w:sz w:val="21"/>
          <w:szCs w:val="21"/>
          <w:u w:color="222222"/>
          <w:lang w:val="zh-TW" w:eastAsia="zh-TW"/>
        </w:rPr>
        <w:t>五、报</w:t>
      </w:r>
      <w:r>
        <w:rPr>
          <w:rFonts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zh-TW" w:eastAsia="zh-TW"/>
        </w:rPr>
        <w:t>价书投递截止和评审时间、地点、联系电话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en-US" w:eastAsia="zh-CN"/>
        </w:rPr>
      </w:pPr>
      <w:r>
        <w:rPr>
          <w:rFonts w:ascii="宋体" w:hAnsi="宋体" w:eastAsia="宋体" w:cs="宋体"/>
          <w:color w:val="222222"/>
          <w:sz w:val="21"/>
          <w:szCs w:val="21"/>
          <w:u w:color="222222"/>
          <w:shd w:val="clear" w:color="auto" w:fill="FFFFFF"/>
          <w:lang w:val="zh-TW" w:eastAsia="zh-TW"/>
        </w:rPr>
        <w:t>报价书投递截止时间：</w:t>
      </w:r>
      <w:r>
        <w:rPr>
          <w:rFonts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</w:rPr>
        <w:t>202</w:t>
      </w:r>
      <w:r>
        <w:rPr>
          <w:rFonts w:hint="eastAsia"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en-US" w:eastAsia="zh-CN"/>
        </w:rPr>
        <w:t>4</w:t>
      </w:r>
      <w:r>
        <w:rPr>
          <w:rFonts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zh-TW" w:eastAsia="zh-TW"/>
        </w:rPr>
        <w:t>年</w:t>
      </w:r>
      <w:r>
        <w:rPr>
          <w:rFonts w:hint="eastAsia"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en-US" w:eastAsia="zh-CN"/>
        </w:rPr>
        <w:t>4</w:t>
      </w:r>
      <w:r>
        <w:rPr>
          <w:rFonts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zh-TW" w:eastAsia="zh-TW"/>
        </w:rPr>
        <w:t>月</w:t>
      </w:r>
      <w:r>
        <w:rPr>
          <w:rFonts w:hint="eastAsia"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en-US" w:eastAsia="zh-CN"/>
        </w:rPr>
        <w:t>1</w:t>
      </w:r>
      <w:r>
        <w:rPr>
          <w:rFonts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zh-TW" w:eastAsia="zh-TW"/>
        </w:rPr>
        <w:t>日</w:t>
      </w:r>
      <w:r>
        <w:rPr>
          <w:rFonts w:hint="eastAsia"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en-US" w:eastAsia="zh-CN"/>
        </w:rPr>
        <w:t>下</w:t>
      </w:r>
      <w:r>
        <w:rPr>
          <w:rFonts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zh-TW" w:eastAsia="zh-TW"/>
        </w:rPr>
        <w:t>午</w:t>
      </w:r>
      <w:r>
        <w:rPr>
          <w:rFonts w:hint="eastAsia"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en-US" w:eastAsia="zh-CN"/>
        </w:rPr>
        <w:t>17点，可提前交标书。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eastAsia="zh-CN"/>
        </w:rPr>
      </w:pPr>
      <w:r>
        <w:rPr>
          <w:rFonts w:ascii="宋体" w:hAnsi="宋体" w:eastAsia="宋体" w:cs="宋体"/>
          <w:color w:val="222222"/>
          <w:sz w:val="21"/>
          <w:szCs w:val="21"/>
          <w:u w:color="222222"/>
          <w:shd w:val="clear" w:color="auto" w:fill="FFFFFF"/>
          <w:lang w:val="zh-TW" w:eastAsia="zh-TW"/>
        </w:rPr>
        <w:t>采购评审时间：</w:t>
      </w:r>
      <w:r>
        <w:rPr>
          <w:rFonts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</w:rPr>
        <w:t>202</w:t>
      </w:r>
      <w:r>
        <w:rPr>
          <w:rFonts w:hint="eastAsia"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en-US" w:eastAsia="zh-CN"/>
        </w:rPr>
        <w:t>4</w:t>
      </w:r>
      <w:r>
        <w:rPr>
          <w:rFonts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zh-TW" w:eastAsia="zh-TW"/>
        </w:rPr>
        <w:t>年</w:t>
      </w:r>
      <w:r>
        <w:rPr>
          <w:rFonts w:hint="eastAsia"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en-US" w:eastAsia="zh-CN"/>
        </w:rPr>
        <w:t>4</w:t>
      </w:r>
      <w:r>
        <w:rPr>
          <w:rFonts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zh-TW" w:eastAsia="zh-TW"/>
        </w:rPr>
        <w:t>月</w:t>
      </w:r>
      <w:r>
        <w:rPr>
          <w:rFonts w:hint="eastAsia"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en-US" w:eastAsia="zh-CN"/>
        </w:rPr>
        <w:t>3</w:t>
      </w:r>
      <w:r>
        <w:rPr>
          <w:rFonts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zh-TW" w:eastAsia="zh-TW"/>
        </w:rPr>
        <w:t>日</w:t>
      </w:r>
      <w:r>
        <w:rPr>
          <w:rFonts w:hint="eastAsia"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en-US" w:eastAsia="zh-CN"/>
        </w:rPr>
        <w:t>下</w:t>
      </w:r>
      <w:r>
        <w:rPr>
          <w:rFonts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zh-TW" w:eastAsia="zh-TW"/>
        </w:rPr>
        <w:t>午</w:t>
      </w:r>
      <w:r>
        <w:rPr>
          <w:rFonts w:hint="eastAsia"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en-US" w:eastAsia="zh-CN"/>
        </w:rPr>
        <w:t>14点</w:t>
      </w:r>
      <w:r>
        <w:rPr>
          <w:rFonts w:hint="eastAsia"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color w:val="222222"/>
          <w:sz w:val="21"/>
          <w:szCs w:val="21"/>
          <w:u w:color="222222"/>
          <w:shd w:val="clear" w:color="auto" w:fill="FFFFFF"/>
          <w:lang w:eastAsia="zh-CN"/>
        </w:rPr>
      </w:pPr>
      <w:r>
        <w:rPr>
          <w:rFonts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zh-TW" w:eastAsia="zh-TW"/>
        </w:rPr>
        <w:t>报价递交地点</w:t>
      </w:r>
      <w:r>
        <w:rPr>
          <w:rFonts w:ascii="宋体" w:hAnsi="宋体" w:eastAsia="宋体" w:cs="宋体"/>
          <w:color w:val="222222"/>
          <w:sz w:val="21"/>
          <w:szCs w:val="21"/>
          <w:u w:color="222222"/>
          <w:lang w:val="zh-TW" w:eastAsia="zh-TW"/>
        </w:rPr>
        <w:t>：</w:t>
      </w:r>
      <w:r>
        <w:rPr>
          <w:rFonts w:ascii="宋体" w:hAnsi="宋体" w:eastAsia="宋体" w:cs="宋体"/>
          <w:color w:val="222222"/>
          <w:sz w:val="21"/>
          <w:szCs w:val="21"/>
          <w:u w:color="222222"/>
          <w:shd w:val="clear" w:color="auto" w:fill="FFFFFF"/>
          <w:lang w:val="zh-TW" w:eastAsia="zh-TW"/>
        </w:rPr>
        <w:t>云南省昆明市五华区海屯路</w:t>
      </w:r>
      <w:r>
        <w:rPr>
          <w:rFonts w:ascii="宋体" w:hAnsi="宋体" w:eastAsia="宋体" w:cs="宋体"/>
          <w:color w:val="222222"/>
          <w:sz w:val="21"/>
          <w:szCs w:val="21"/>
          <w:u w:color="222222"/>
          <w:shd w:val="clear" w:color="auto" w:fill="FFFFFF"/>
        </w:rPr>
        <w:t>296</w:t>
      </w:r>
      <w:r>
        <w:rPr>
          <w:rFonts w:ascii="宋体" w:hAnsi="宋体" w:eastAsia="宋体" w:cs="宋体"/>
          <w:color w:val="222222"/>
          <w:sz w:val="21"/>
          <w:szCs w:val="21"/>
          <w:u w:color="222222"/>
          <w:shd w:val="clear" w:color="auto" w:fill="FFFFFF"/>
          <w:lang w:val="zh-TW" w:eastAsia="zh-TW"/>
        </w:rPr>
        <w:t>号</w:t>
      </w:r>
      <w:r>
        <w:rPr>
          <w:rFonts w:hint="eastAsia" w:ascii="宋体" w:hAnsi="宋体" w:eastAsia="宋体" w:cs="宋体"/>
          <w:color w:val="222222"/>
          <w:sz w:val="21"/>
          <w:szCs w:val="21"/>
          <w:u w:color="222222"/>
          <w:shd w:val="clear" w:color="auto" w:fill="FFFFFF"/>
          <w:lang w:val="zh-TW" w:eastAsia="zh-CN"/>
        </w:rPr>
        <w:t>，</w:t>
      </w:r>
      <w:r>
        <w:rPr>
          <w:rFonts w:ascii="宋体" w:hAnsi="宋体" w:eastAsia="宋体" w:cs="宋体"/>
          <w:color w:val="222222"/>
          <w:sz w:val="21"/>
          <w:szCs w:val="21"/>
          <w:u w:color="222222"/>
          <w:shd w:val="clear" w:color="auto" w:fill="FFFFFF"/>
          <w:lang w:val="zh-TW" w:eastAsia="zh-TW"/>
        </w:rPr>
        <w:t>云南经济管理学院（海源校区）综合楼</w:t>
      </w:r>
      <w:r>
        <w:rPr>
          <w:rFonts w:ascii="宋体" w:hAnsi="宋体" w:eastAsia="宋体" w:cs="宋体"/>
          <w:color w:val="222222"/>
          <w:sz w:val="21"/>
          <w:szCs w:val="21"/>
          <w:u w:color="222222"/>
          <w:shd w:val="clear" w:color="auto" w:fill="FFFFFF"/>
        </w:rPr>
        <w:t>8</w:t>
      </w:r>
      <w:r>
        <w:rPr>
          <w:rFonts w:ascii="宋体" w:hAnsi="宋体" w:eastAsia="宋体" w:cs="宋体"/>
          <w:color w:val="222222"/>
          <w:sz w:val="21"/>
          <w:szCs w:val="21"/>
          <w:u w:color="222222"/>
          <w:shd w:val="clear" w:color="auto" w:fill="FFFFFF"/>
          <w:lang w:val="zh-TW" w:eastAsia="zh-TW"/>
        </w:rPr>
        <w:t>楼</w:t>
      </w:r>
      <w:r>
        <w:rPr>
          <w:rFonts w:hint="eastAsia" w:ascii="宋体" w:hAnsi="宋体" w:eastAsia="宋体" w:cs="宋体"/>
          <w:color w:val="222222"/>
          <w:sz w:val="21"/>
          <w:szCs w:val="21"/>
          <w:u w:color="222222"/>
          <w:shd w:val="clear" w:color="auto" w:fill="FFFFFF"/>
          <w:lang w:val="zh-TW"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color w:val="222222"/>
          <w:sz w:val="21"/>
          <w:szCs w:val="21"/>
          <w:u w:color="222222"/>
          <w:shd w:val="clear" w:color="auto" w:fill="FFFFFF"/>
          <w:lang w:eastAsia="zh-CN"/>
        </w:rPr>
      </w:pPr>
      <w:r>
        <w:rPr>
          <w:rFonts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zh-TW" w:eastAsia="zh-TW"/>
        </w:rPr>
        <w:t>项目评审地点：</w:t>
      </w:r>
      <w:r>
        <w:rPr>
          <w:rFonts w:hint="eastAsia" w:ascii="宋体" w:hAnsi="宋体" w:eastAsia="宋体" w:cs="宋体"/>
          <w:color w:val="222222"/>
          <w:sz w:val="21"/>
          <w:szCs w:val="21"/>
          <w:u w:color="222222"/>
          <w:shd w:val="clear" w:color="auto" w:fill="FFFFFF"/>
          <w:lang w:val="zh-TW" w:eastAsia="zh-TW"/>
        </w:rPr>
        <w:t>云南省昆明市五华区海屯路</w:t>
      </w:r>
      <w:r>
        <w:rPr>
          <w:rFonts w:ascii="宋体" w:hAnsi="宋体" w:eastAsia="宋体" w:cs="宋体"/>
          <w:color w:val="222222"/>
          <w:sz w:val="21"/>
          <w:szCs w:val="21"/>
          <w:u w:color="222222"/>
          <w:shd w:val="clear" w:color="auto" w:fill="FFFFFF"/>
          <w:lang w:val="zh-TW" w:eastAsia="zh-TW"/>
        </w:rPr>
        <w:t>296号</w:t>
      </w:r>
      <w:r>
        <w:rPr>
          <w:rFonts w:hint="eastAsia" w:ascii="宋体" w:hAnsi="宋体" w:eastAsia="宋体" w:cs="宋体"/>
          <w:color w:val="222222"/>
          <w:sz w:val="21"/>
          <w:szCs w:val="21"/>
          <w:u w:color="222222"/>
          <w:shd w:val="clear" w:color="auto" w:fill="FFFFFF"/>
          <w:lang w:val="zh-TW" w:eastAsia="zh-CN"/>
        </w:rPr>
        <w:t>，</w:t>
      </w:r>
      <w:r>
        <w:rPr>
          <w:rFonts w:hint="eastAsia" w:ascii="宋体" w:hAnsi="宋体" w:eastAsia="宋体" w:cs="宋体"/>
          <w:color w:val="222222"/>
          <w:sz w:val="21"/>
          <w:szCs w:val="21"/>
          <w:u w:color="222222"/>
          <w:shd w:val="clear" w:color="auto" w:fill="FFFFFF"/>
          <w:lang w:val="zh-TW" w:eastAsia="zh-TW"/>
        </w:rPr>
        <w:t>云南经济管理学院（海源校区）综合楼</w:t>
      </w:r>
      <w:r>
        <w:rPr>
          <w:rFonts w:ascii="宋体" w:hAnsi="宋体" w:eastAsia="宋体" w:cs="宋体"/>
          <w:color w:val="222222"/>
          <w:sz w:val="21"/>
          <w:szCs w:val="21"/>
          <w:u w:color="222222"/>
          <w:shd w:val="clear" w:color="auto" w:fill="FFFFFF"/>
          <w:lang w:val="zh-TW" w:eastAsia="zh-TW"/>
        </w:rPr>
        <w:t>8楼</w:t>
      </w:r>
      <w:r>
        <w:rPr>
          <w:rFonts w:hint="eastAsia" w:ascii="宋体" w:hAnsi="宋体" w:eastAsia="宋体" w:cs="宋体"/>
          <w:color w:val="222222"/>
          <w:sz w:val="21"/>
          <w:szCs w:val="21"/>
          <w:u w:color="222222"/>
          <w:shd w:val="clear" w:color="auto" w:fill="FFFFFF"/>
          <w:lang w:val="zh-TW"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zh-TW" w:eastAsia="zh-TW"/>
        </w:rPr>
      </w:pPr>
      <w:r>
        <w:rPr>
          <w:rFonts w:hint="eastAsia"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en-US" w:eastAsia="zh-CN"/>
        </w:rPr>
        <w:t>招标代理</w:t>
      </w:r>
      <w:r>
        <w:rPr>
          <w:rFonts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zh-TW" w:eastAsia="zh-TW"/>
        </w:rPr>
        <w:t>联系电话</w:t>
      </w:r>
      <w:r>
        <w:rPr>
          <w:rFonts w:ascii="宋体" w:hAnsi="宋体" w:eastAsia="宋体" w:cs="宋体"/>
          <w:color w:val="222222"/>
          <w:sz w:val="21"/>
          <w:szCs w:val="21"/>
          <w:u w:color="222222"/>
          <w:lang w:val="zh-TW" w:eastAsia="zh-TW"/>
        </w:rPr>
        <w:t xml:space="preserve">：毛老师 </w:t>
      </w:r>
      <w:r>
        <w:rPr>
          <w:rFonts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</w:rPr>
        <w:t>0871-68330090/13888302269</w:t>
      </w:r>
      <w:r>
        <w:rPr>
          <w:rFonts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zh-TW" w:eastAsia="zh-TW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en-US" w:eastAsia="zh-CN"/>
        </w:rPr>
        <w:t>审计联系电话：</w:t>
      </w:r>
      <w:r>
        <w:rPr>
          <w:rFonts w:hint="eastAsia" w:ascii="宋体" w:hAnsi="宋体" w:eastAsia="宋体" w:cs="宋体"/>
          <w:color w:val="222222"/>
          <w:sz w:val="21"/>
          <w:szCs w:val="21"/>
          <w:u w:color="222222"/>
          <w:shd w:val="clear" w:color="auto" w:fill="FFFFFF"/>
          <w:lang w:val="en-US" w:eastAsia="zh-CN"/>
        </w:rPr>
        <w:t>何老师</w:t>
      </w:r>
      <w:r>
        <w:rPr>
          <w:rFonts w:hint="eastAsia"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en-US" w:eastAsia="zh-CN"/>
        </w:rPr>
        <w:t xml:space="preserve"> 13988887958。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Arial Unicode MS" w:cs="宋体"/>
          <w:b/>
          <w:bCs/>
          <w:color w:val="222222"/>
          <w:sz w:val="21"/>
          <w:szCs w:val="21"/>
          <w:u w:color="222222"/>
          <w:shd w:val="clear" w:color="auto" w:fill="FFFFFF"/>
          <w:lang w:val="en-US" w:eastAsia="zh-CN"/>
        </w:rPr>
      </w:pPr>
      <w:r>
        <w:rPr>
          <w:rFonts w:hint="eastAsia" w:ascii="宋体" w:hAnsi="宋体" w:eastAsia="Arial Unicode MS" w:cs="宋体"/>
          <w:b/>
          <w:bCs/>
          <w:color w:val="222222"/>
          <w:sz w:val="21"/>
          <w:szCs w:val="21"/>
          <w:u w:color="222222"/>
          <w:shd w:val="clear" w:color="auto" w:fill="FFFFFF"/>
          <w:lang w:val="en-US" w:eastAsia="zh-CN"/>
        </w:rPr>
        <w:t>采购联系电话：</w:t>
      </w:r>
      <w:r>
        <w:rPr>
          <w:rFonts w:hint="eastAsia" w:ascii="宋体" w:hAnsi="宋体" w:eastAsia="宋体" w:cs="宋体"/>
          <w:color w:val="222222"/>
          <w:sz w:val="21"/>
          <w:szCs w:val="21"/>
          <w:u w:color="222222"/>
          <w:shd w:val="clear" w:color="auto" w:fill="FFFFFF"/>
          <w:lang w:val="en-US" w:eastAsia="zh-CN"/>
        </w:rPr>
        <w:t>杨老师</w:t>
      </w:r>
      <w:r>
        <w:rPr>
          <w:rFonts w:hint="eastAsia" w:ascii="宋体" w:hAnsi="宋体" w:eastAsia="Arial Unicode MS" w:cs="宋体"/>
          <w:b/>
          <w:bCs/>
          <w:color w:val="222222"/>
          <w:sz w:val="21"/>
          <w:szCs w:val="21"/>
          <w:u w:color="222222"/>
          <w:shd w:val="clear" w:color="auto" w:fill="FFFFFF"/>
          <w:lang w:val="en-US" w:eastAsia="zh-CN"/>
        </w:rPr>
        <w:t xml:space="preserve"> 15368090913。</w:t>
      </w:r>
    </w:p>
    <w:p>
      <w:pPr>
        <w:pStyle w:val="4"/>
        <w:widowControl/>
        <w:shd w:val="clear" w:color="auto" w:fill="FFFFFF"/>
        <w:spacing w:line="405" w:lineRule="atLeast"/>
        <w:ind w:firstLine="6114"/>
        <w:rPr>
          <w:rFonts w:ascii="宋体" w:hAnsi="宋体" w:eastAsia="Arial Unicode MS" w:cs="宋体"/>
          <w:b/>
          <w:bCs/>
          <w:color w:val="222222"/>
          <w:sz w:val="21"/>
          <w:szCs w:val="21"/>
          <w:u w:color="222222"/>
          <w:shd w:val="clear" w:color="auto" w:fill="FFFFFF"/>
          <w:lang w:val="zh-TW" w:eastAsia="zh-TW"/>
        </w:rPr>
      </w:pPr>
      <w:bookmarkStart w:id="0" w:name="_GoBack"/>
      <w:bookmarkEnd w:id="0"/>
    </w:p>
    <w:p>
      <w:pPr>
        <w:pStyle w:val="4"/>
        <w:widowControl/>
        <w:shd w:val="clear" w:color="auto" w:fill="FFFFFF"/>
        <w:spacing w:line="405" w:lineRule="atLeast"/>
        <w:ind w:firstLine="6114"/>
        <w:rPr>
          <w:rFonts w:ascii="宋体" w:hAnsi="宋体" w:eastAsia="Arial Unicode MS" w:cs="宋体"/>
          <w:b/>
          <w:bCs/>
          <w:color w:val="222222"/>
          <w:sz w:val="21"/>
          <w:szCs w:val="21"/>
          <w:u w:color="222222"/>
          <w:shd w:val="clear" w:color="auto" w:fill="FFFFFF"/>
          <w:lang w:val="zh-TW" w:eastAsia="zh-TW"/>
        </w:rPr>
      </w:pPr>
    </w:p>
    <w:p>
      <w:pPr>
        <w:pStyle w:val="4"/>
        <w:widowControl/>
        <w:shd w:val="clear" w:color="auto" w:fill="FFFFFF"/>
        <w:spacing w:line="405" w:lineRule="atLeast"/>
        <w:ind w:firstLine="6769" w:firstLineChars="3211"/>
        <w:rPr>
          <w:rFonts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en-US" w:eastAsia="zh-CN"/>
        </w:rPr>
        <w:t>采购部</w:t>
      </w:r>
      <w:r>
        <w:rPr>
          <w:rFonts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</w:rPr>
        <w:t xml:space="preserve"> </w:t>
      </w:r>
    </w:p>
    <w:p>
      <w:pPr>
        <w:pStyle w:val="4"/>
        <w:widowControl/>
        <w:shd w:val="clear" w:color="auto" w:fill="FFFFFF"/>
        <w:spacing w:line="405" w:lineRule="atLeast"/>
        <w:ind w:firstLine="6114"/>
      </w:pPr>
      <w:r>
        <w:rPr>
          <w:rFonts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</w:rPr>
        <w:t xml:space="preserve"> 202</w:t>
      </w:r>
      <w:r>
        <w:rPr>
          <w:rFonts w:hint="eastAsia"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en-US" w:eastAsia="zh-CN"/>
        </w:rPr>
        <w:t>4</w:t>
      </w:r>
      <w:r>
        <w:rPr>
          <w:rFonts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zh-TW" w:eastAsia="zh-TW"/>
        </w:rPr>
        <w:t>年</w:t>
      </w:r>
      <w:r>
        <w:rPr>
          <w:rFonts w:hint="eastAsia"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en-US" w:eastAsia="zh-CN"/>
        </w:rPr>
        <w:t>3</w:t>
      </w:r>
      <w:r>
        <w:rPr>
          <w:rFonts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zh-TW" w:eastAsia="zh-TW"/>
        </w:rPr>
        <w:t>月</w:t>
      </w:r>
      <w:r>
        <w:rPr>
          <w:rFonts w:hint="eastAsia"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en-US" w:eastAsia="zh-CN"/>
        </w:rPr>
        <w:t>27</w:t>
      </w:r>
      <w:r>
        <w:rPr>
          <w:rFonts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zh-TW" w:eastAsia="zh-TW"/>
        </w:rPr>
        <w:t>日</w:t>
      </w:r>
    </w:p>
    <w:sectPr>
      <w:pgSz w:w="11900" w:h="16840"/>
      <w:pgMar w:top="1417" w:right="1246" w:bottom="1134" w:left="1246" w:header="850" w:footer="99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A59C39"/>
    <w:multiLevelType w:val="singleLevel"/>
    <w:tmpl w:val="BFA59C39"/>
    <w:lvl w:ilvl="0" w:tentative="0">
      <w:start w:val="9"/>
      <w:numFmt w:val="decimal"/>
      <w:suff w:val="nothing"/>
      <w:lvlText w:val="（%1）"/>
      <w:lvlJc w:val="left"/>
    </w:lvl>
  </w:abstractNum>
  <w:abstractNum w:abstractNumId="1">
    <w:nsid w:val="C0E47B25"/>
    <w:multiLevelType w:val="singleLevel"/>
    <w:tmpl w:val="C0E47B2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autoHyphenation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0NDRjN2NmYmRjMGU1Njk1NjdlZDQ5YjFiOGYwYTcifQ=="/>
  </w:docVars>
  <w:rsids>
    <w:rsidRoot w:val="003829FA"/>
    <w:rsid w:val="000F6EB6"/>
    <w:rsid w:val="001141B3"/>
    <w:rsid w:val="00146726"/>
    <w:rsid w:val="00196C83"/>
    <w:rsid w:val="001B19B0"/>
    <w:rsid w:val="00224340"/>
    <w:rsid w:val="00241C68"/>
    <w:rsid w:val="00242034"/>
    <w:rsid w:val="00251C72"/>
    <w:rsid w:val="002934CA"/>
    <w:rsid w:val="002954FF"/>
    <w:rsid w:val="002D15C6"/>
    <w:rsid w:val="00311F34"/>
    <w:rsid w:val="00313C28"/>
    <w:rsid w:val="003223CC"/>
    <w:rsid w:val="003439E3"/>
    <w:rsid w:val="00344744"/>
    <w:rsid w:val="00372119"/>
    <w:rsid w:val="003829FA"/>
    <w:rsid w:val="00423F6C"/>
    <w:rsid w:val="00594C77"/>
    <w:rsid w:val="00613CF4"/>
    <w:rsid w:val="006227B8"/>
    <w:rsid w:val="00662D3C"/>
    <w:rsid w:val="00677A21"/>
    <w:rsid w:val="006A5ABF"/>
    <w:rsid w:val="006D7879"/>
    <w:rsid w:val="00715650"/>
    <w:rsid w:val="00906952"/>
    <w:rsid w:val="009C75FE"/>
    <w:rsid w:val="00A16A0E"/>
    <w:rsid w:val="00A2606D"/>
    <w:rsid w:val="00A47908"/>
    <w:rsid w:val="00A626C2"/>
    <w:rsid w:val="00B55DB3"/>
    <w:rsid w:val="00B75BDB"/>
    <w:rsid w:val="00B976F6"/>
    <w:rsid w:val="00BD271C"/>
    <w:rsid w:val="00C31786"/>
    <w:rsid w:val="00D360D0"/>
    <w:rsid w:val="00D70D23"/>
    <w:rsid w:val="00DF35E2"/>
    <w:rsid w:val="00ED480B"/>
    <w:rsid w:val="00F90B64"/>
    <w:rsid w:val="00FC1A46"/>
    <w:rsid w:val="00FE7806"/>
    <w:rsid w:val="04E35692"/>
    <w:rsid w:val="103504FA"/>
    <w:rsid w:val="14A746EE"/>
    <w:rsid w:val="17573FD8"/>
    <w:rsid w:val="1ABC56EE"/>
    <w:rsid w:val="1EFAC659"/>
    <w:rsid w:val="20EF2BFD"/>
    <w:rsid w:val="270D1A1E"/>
    <w:rsid w:val="2DEBB96F"/>
    <w:rsid w:val="2F0F103A"/>
    <w:rsid w:val="351B3BCA"/>
    <w:rsid w:val="3A396F6B"/>
    <w:rsid w:val="410F39A3"/>
    <w:rsid w:val="4162149D"/>
    <w:rsid w:val="448B542D"/>
    <w:rsid w:val="4B73BF52"/>
    <w:rsid w:val="62021B00"/>
    <w:rsid w:val="6372336A"/>
    <w:rsid w:val="680155D6"/>
    <w:rsid w:val="6ADA52E6"/>
    <w:rsid w:val="71D029F1"/>
    <w:rsid w:val="77726E89"/>
    <w:rsid w:val="77EC219D"/>
    <w:rsid w:val="7F482E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等线" w:hAnsi="等线" w:eastAsia="等线" w:cs="等线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autoRedefine/>
    <w:qFormat/>
    <w:uiPriority w:val="0"/>
    <w:pPr>
      <w:widowControl w:val="0"/>
    </w:pPr>
    <w:rPr>
      <w:rFonts w:ascii="Calibri" w:hAnsi="Calibri" w:eastAsia="Calibri" w:cs="Calibri"/>
      <w:color w:val="000000"/>
      <w:sz w:val="24"/>
      <w:szCs w:val="24"/>
      <w:u w:color="000000"/>
      <w:lang w:val="en-US" w:eastAsia="zh-CN" w:bidi="ar-SA"/>
    </w:rPr>
  </w:style>
  <w:style w:type="character" w:styleId="7">
    <w:name w:val="Hyperlink"/>
    <w:autoRedefine/>
    <w:qFormat/>
    <w:uiPriority w:val="0"/>
    <w:rPr>
      <w:u w:val="single"/>
    </w:rPr>
  </w:style>
  <w:style w:type="table" w:customStyle="1" w:styleId="8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autoRedefine/>
    <w:qFormat/>
    <w:uiPriority w:val="0"/>
    <w:pP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0">
    <w:name w:val="默认"/>
    <w:autoRedefine/>
    <w:qFormat/>
    <w:uiPriority w:val="0"/>
    <w:rPr>
      <w:rFonts w:hint="eastAsia" w:ascii="Arial Unicode MS" w:hAnsi="Arial Unicode MS" w:eastAsia="Helvetica" w:cs="Arial Unicode MS"/>
      <w:color w:val="000000"/>
      <w:sz w:val="22"/>
      <w:szCs w:val="22"/>
      <w:lang w:val="zh-TW" w:eastAsia="zh-TW" w:bidi="ar-SA"/>
    </w:rPr>
  </w:style>
  <w:style w:type="character" w:customStyle="1" w:styleId="11">
    <w:name w:val="页眉 Char"/>
    <w:basedOn w:val="6"/>
    <w:link w:val="3"/>
    <w:autoRedefine/>
    <w:qFormat/>
    <w:uiPriority w:val="99"/>
    <w:rPr>
      <w:rFonts w:ascii="等线" w:hAnsi="等线" w:eastAsia="等线" w:cs="等线"/>
      <w:color w:val="000000"/>
      <w:kern w:val="2"/>
      <w:sz w:val="18"/>
      <w:szCs w:val="18"/>
      <w:u w:color="000000"/>
    </w:rPr>
  </w:style>
  <w:style w:type="character" w:customStyle="1" w:styleId="12">
    <w:name w:val="页脚 Char"/>
    <w:basedOn w:val="6"/>
    <w:link w:val="2"/>
    <w:autoRedefine/>
    <w:qFormat/>
    <w:uiPriority w:val="99"/>
    <w:rPr>
      <w:rFonts w:ascii="等线" w:hAnsi="等线" w:eastAsia="等线" w:cs="等线"/>
      <w:color w:val="000000"/>
      <w:kern w:val="2"/>
      <w:sz w:val="18"/>
      <w:szCs w:val="18"/>
      <w:u w:color="000000"/>
    </w:rPr>
  </w:style>
  <w:style w:type="paragraph" w:customStyle="1" w:styleId="13">
    <w:name w:val="正文1"/>
    <w:autoRedefine/>
    <w:qFormat/>
    <w:uiPriority w:val="0"/>
    <w:pPr>
      <w:jc w:val="both"/>
    </w:pPr>
    <w:rPr>
      <w:rFonts w:ascii="等线" w:hAnsi="等线" w:eastAsia="宋体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584</Words>
  <Characters>3333</Characters>
  <Lines>27</Lines>
  <Paragraphs>7</Paragraphs>
  <TotalTime>18</TotalTime>
  <ScaleCrop>false</ScaleCrop>
  <LinksUpToDate>false</LinksUpToDate>
  <CharactersWithSpaces>3910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2023-03-19T13:17:00Z</dcterms:created>
  <dc:creator>Administrator</dc:creator>
  <cp:lastModifiedBy>芒</cp:lastModifiedBy>
  <cp:lastPrinted>2024-03-27T07:49:00Z</cp:lastPrinted>
  <dcterms:modified xsi:type="dcterms:W3CDTF">2024-03-27T09:27:51Z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C39F596A903940438A461916A6B84076_13</vt:lpwstr>
  </property>
</Properties>
</file>