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TW" w:eastAsia="zh-TW"/>
        </w:rPr>
        <w:t>云南</w:t>
      </w:r>
      <w:r>
        <w:rPr>
          <w:rFonts w:hint="eastAsia" w:ascii="宋体" w:hAnsi="宋体" w:eastAsia="宋体" w:cs="宋体"/>
          <w:sz w:val="24"/>
          <w:szCs w:val="24"/>
          <w:lang w:val="en-US" w:eastAsia="zh-CN"/>
        </w:rPr>
        <w:t>医药健康职业学院中医传统康复理实一体化实验室</w:t>
      </w:r>
    </w:p>
    <w:p>
      <w:pPr>
        <w:spacing w:line="360" w:lineRule="exact"/>
        <w:jc w:val="center"/>
        <w:rPr>
          <w:rFonts w:ascii="宋体" w:hAnsi="宋体" w:eastAsia="宋体" w:cs="宋体"/>
          <w:sz w:val="24"/>
          <w:szCs w:val="24"/>
          <w:lang w:val="zh-TW" w:eastAsia="zh-TW"/>
        </w:rPr>
      </w:pPr>
      <w:r>
        <w:rPr>
          <w:rFonts w:hint="eastAsia" w:ascii="宋体" w:hAnsi="宋体" w:eastAsia="宋体" w:cs="宋体"/>
          <w:sz w:val="24"/>
          <w:szCs w:val="24"/>
          <w:lang w:val="en-US" w:eastAsia="zh-CN"/>
        </w:rPr>
        <w:t>设备</w:t>
      </w:r>
      <w:r>
        <w:rPr>
          <w:rFonts w:hint="eastAsia" w:ascii="宋体" w:hAnsi="宋体" w:eastAsia="宋体" w:cs="宋体"/>
          <w:sz w:val="24"/>
          <w:szCs w:val="24"/>
          <w:lang w:val="zh-TW" w:eastAsia="zh-TW"/>
        </w:rPr>
        <w:t>采购</w:t>
      </w:r>
      <w:r>
        <w:rPr>
          <w:rFonts w:ascii="宋体" w:hAnsi="宋体" w:eastAsia="宋体" w:cs="宋体"/>
          <w:sz w:val="24"/>
          <w:szCs w:val="24"/>
          <w:lang w:val="zh-TW" w:eastAsia="zh-TW"/>
        </w:rPr>
        <w:t>竞争性谈判文件</w:t>
      </w:r>
    </w:p>
    <w:p>
      <w:pPr>
        <w:spacing w:line="400" w:lineRule="exact"/>
        <w:ind w:firstLine="420"/>
        <w:rPr>
          <w:rFonts w:ascii="宋体" w:hAnsi="宋体" w:eastAsia="宋体" w:cs="宋体"/>
          <w:color w:val="222222"/>
          <w:u w:color="222222"/>
          <w:shd w:val="clear" w:color="auto" w:fill="FFFFFF"/>
          <w:lang w:val="zh-TW" w:eastAsia="zh-TW"/>
        </w:rPr>
      </w:pPr>
      <w:r>
        <w:rPr>
          <w:rFonts w:ascii="宋体" w:hAnsi="宋体" w:eastAsia="宋体" w:cs="宋体"/>
          <w:color w:val="222222"/>
          <w:u w:color="222222"/>
          <w:shd w:val="clear" w:color="auto" w:fill="FFFFFF"/>
          <w:lang w:val="zh-TW" w:eastAsia="zh-TW"/>
        </w:rPr>
        <w:t>现就以下采购项目，本着公开、公平、公正和诚实信用的原则进行公开竞争性采购，诚邀符合条件的公司或供应商前来参与报价。</w:t>
      </w:r>
    </w:p>
    <w:p>
      <w:pPr>
        <w:numPr>
          <w:ilvl w:val="0"/>
          <w:numId w:val="1"/>
        </w:numPr>
        <w:spacing w:line="360" w:lineRule="exact"/>
        <w:rPr>
          <w:rFonts w:ascii="宋体" w:hAnsi="宋体" w:eastAsia="宋体" w:cs="宋体"/>
          <w:b/>
          <w:bCs/>
          <w:color w:val="222222"/>
          <w:u w:color="222222"/>
          <w:shd w:val="clear" w:color="auto" w:fill="FFFFFF"/>
          <w:lang w:val="zh-TW" w:eastAsia="zh-TW"/>
        </w:rPr>
      </w:pPr>
      <w:r>
        <w:rPr>
          <w:rFonts w:ascii="宋体" w:hAnsi="宋体" w:eastAsia="宋体" w:cs="宋体"/>
          <w:b/>
          <w:bCs/>
          <w:color w:val="222222"/>
          <w:u w:color="222222"/>
          <w:shd w:val="clear" w:color="auto" w:fill="FFFFFF"/>
          <w:lang w:val="zh-TW" w:eastAsia="zh-TW"/>
        </w:rPr>
        <w:t>邀请报价项目：</w:t>
      </w:r>
    </w:p>
    <w:tbl>
      <w:tblPr>
        <w:tblStyle w:val="5"/>
        <w:tblpPr w:leftFromText="180" w:rightFromText="180" w:vertAnchor="text" w:horzAnchor="page" w:tblpX="1000" w:tblpY="340"/>
        <w:tblOverlap w:val="never"/>
        <w:tblW w:w="10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037"/>
        <w:gridCol w:w="4582"/>
        <w:gridCol w:w="777"/>
        <w:gridCol w:w="954"/>
        <w:gridCol w:w="2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序号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设备名称</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规格型号及技术参数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数量</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color="000000"/>
                <w:lang w:val="en-US" w:eastAsia="zh-CN" w:bidi="ar"/>
              </w:rPr>
              <w:t>图例（以实物为准）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成人PT凳</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1.规格/cm：60×60×（40～54）， 高度可调，</w:t>
            </w:r>
            <w:r>
              <w:rPr>
                <w:rFonts w:hint="default" w:ascii="宋体" w:hAnsi="宋体" w:eastAsia="宋体" w:cs="宋体"/>
                <w:i w:val="0"/>
                <w:iCs w:val="0"/>
                <w:color w:val="000000"/>
                <w:kern w:val="0"/>
                <w:sz w:val="18"/>
                <w:szCs w:val="18"/>
                <w:u w:val="none" w:color="000000"/>
                <w:lang w:eastAsia="zh-CN" w:bidi="ar"/>
              </w:rPr>
              <w:t>360˚</w:t>
            </w:r>
            <w:r>
              <w:rPr>
                <w:rFonts w:hint="eastAsia" w:ascii="宋体" w:hAnsi="宋体" w:eastAsia="宋体" w:cs="宋体"/>
                <w:i w:val="0"/>
                <w:iCs w:val="0"/>
                <w:color w:val="000000"/>
                <w:kern w:val="0"/>
                <w:sz w:val="18"/>
                <w:szCs w:val="18"/>
                <w:u w:val="none" w:color="000000"/>
                <w:lang w:val="en-US" w:eastAsia="zh-CN" w:bidi="ar"/>
              </w:rPr>
              <w:t>万向轮；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2.座面为泡沫海绵、抗菌</w:t>
            </w:r>
            <w:r>
              <w:rPr>
                <w:rFonts w:hint="default" w:ascii="宋体" w:hAnsi="宋体" w:eastAsia="宋体" w:cs="宋体"/>
                <w:i w:val="0"/>
                <w:iCs w:val="0"/>
                <w:color w:val="000000"/>
                <w:kern w:val="0"/>
                <w:sz w:val="18"/>
                <w:szCs w:val="18"/>
                <w:u w:val="none" w:color="000000"/>
                <w:lang w:eastAsia="zh-CN" w:bidi="ar"/>
              </w:rPr>
              <w:t>，</w:t>
            </w:r>
            <w:r>
              <w:rPr>
                <w:rFonts w:hint="eastAsia" w:ascii="宋体" w:hAnsi="宋体" w:eastAsia="宋体" w:cs="宋体"/>
                <w:i w:val="0"/>
                <w:iCs w:val="0"/>
                <w:color w:val="000000"/>
                <w:kern w:val="0"/>
                <w:sz w:val="18"/>
                <w:szCs w:val="18"/>
                <w:u w:val="none" w:color="000000"/>
                <w:lang w:val="en-US" w:eastAsia="zh-CN" w:bidi="ar"/>
              </w:rPr>
              <w:t>耐磨皮革；</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3.主架为钢材</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901065" cy="780415"/>
                  <wp:effectExtent l="0" t="0" r="6985"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01065" cy="78041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双头红外线烤灯</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 xml:space="preserve">1.额定功率：500W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2.电压：220V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3.波长范围：2UM-21UM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4.工作环境：5-40℃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5.伸展范围：＞600mm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6.辐射板温度：270-380℃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7.双头型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761365" cy="1362075"/>
                  <wp:effectExtent l="0" t="0" r="6350" b="0"/>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5"/>
                          <a:stretch>
                            <a:fillRect/>
                          </a:stretch>
                        </pic:blipFill>
                        <pic:spPr>
                          <a:xfrm>
                            <a:off x="0" y="0"/>
                            <a:ext cx="761365" cy="13620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针灸铜人模型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1.14条主要经络线，361个经穴和48个经外穴以及骨度线，可按中医常用“寸”来测量针灸点之间的距离。</w:t>
            </w:r>
          </w:p>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color="000000"/>
                <w:lang w:val="en-US" w:eastAsia="zh-CN" w:bidi="ar"/>
              </w:rPr>
              <w:t>2.尺寸：约170CM高，优选铜色。</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个</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494030" cy="1334770"/>
                  <wp:effectExtent l="0" t="0" r="1270" b="254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94030" cy="133477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医用推车</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1.车体外形尺寸101C:</w:t>
            </w:r>
            <w:r>
              <w:rPr>
                <w:rFonts w:hint="default" w:ascii="宋体" w:hAnsi="宋体" w:eastAsia="宋体" w:cs="宋体"/>
                <w:i w:val="0"/>
                <w:iCs w:val="0"/>
                <w:color w:val="000000"/>
                <w:kern w:val="0"/>
                <w:sz w:val="18"/>
                <w:szCs w:val="18"/>
                <w:u w:val="none" w:color="000000"/>
                <w:lang w:eastAsia="zh-CN" w:bidi="ar"/>
              </w:rPr>
              <w:t>约</w:t>
            </w:r>
            <w:r>
              <w:rPr>
                <w:rFonts w:hint="eastAsia" w:ascii="宋体" w:hAnsi="宋体" w:eastAsia="宋体" w:cs="宋体"/>
                <w:i w:val="0"/>
                <w:iCs w:val="0"/>
                <w:color w:val="000000"/>
                <w:kern w:val="0"/>
                <w:sz w:val="18"/>
                <w:szCs w:val="18"/>
                <w:u w:val="none" w:color="000000"/>
                <w:lang w:val="en-US" w:eastAsia="zh-CN" w:bidi="ar"/>
              </w:rPr>
              <w:t xml:space="preserve">610*370*845mm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2.台面尺寸101C:</w:t>
            </w:r>
            <w:r>
              <w:rPr>
                <w:rFonts w:hint="default" w:ascii="宋体" w:hAnsi="宋体" w:eastAsia="宋体" w:cs="宋体"/>
                <w:i w:val="0"/>
                <w:iCs w:val="0"/>
                <w:color w:val="000000"/>
                <w:kern w:val="0"/>
                <w:sz w:val="18"/>
                <w:szCs w:val="18"/>
                <w:u w:val="none" w:color="000000"/>
                <w:lang w:eastAsia="zh-CN" w:bidi="ar"/>
              </w:rPr>
              <w:t>约</w:t>
            </w:r>
            <w:r>
              <w:rPr>
                <w:rFonts w:hint="eastAsia" w:ascii="宋体" w:hAnsi="宋体" w:eastAsia="宋体" w:cs="宋体"/>
                <w:i w:val="0"/>
                <w:iCs w:val="0"/>
                <w:color w:val="000000"/>
                <w:kern w:val="0"/>
                <w:sz w:val="18"/>
                <w:szCs w:val="18"/>
                <w:u w:val="none" w:color="000000"/>
                <w:lang w:val="en-US" w:eastAsia="zh-CN" w:bidi="ar"/>
              </w:rPr>
              <w:t xml:space="preserve">539*366mm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3.台面凹陷尺寸101C:</w:t>
            </w:r>
            <w:r>
              <w:rPr>
                <w:rFonts w:hint="default" w:ascii="宋体" w:hAnsi="宋体" w:eastAsia="宋体" w:cs="宋体"/>
                <w:i w:val="0"/>
                <w:iCs w:val="0"/>
                <w:color w:val="000000"/>
                <w:kern w:val="0"/>
                <w:sz w:val="18"/>
                <w:szCs w:val="18"/>
                <w:u w:val="none" w:color="000000"/>
                <w:lang w:eastAsia="zh-CN" w:bidi="ar"/>
              </w:rPr>
              <w:t>约</w:t>
            </w:r>
            <w:r>
              <w:rPr>
                <w:rFonts w:hint="eastAsia" w:ascii="宋体" w:hAnsi="宋体" w:eastAsia="宋体" w:cs="宋体"/>
                <w:i w:val="0"/>
                <w:iCs w:val="0"/>
                <w:color w:val="000000"/>
                <w:kern w:val="0"/>
                <w:sz w:val="18"/>
                <w:szCs w:val="18"/>
                <w:u w:val="none" w:color="000000"/>
                <w:lang w:val="en-US" w:eastAsia="zh-CN" w:bidi="ar"/>
              </w:rPr>
              <w:t>450*325*15mm</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4.包装尺寸101C:</w:t>
            </w:r>
            <w:r>
              <w:rPr>
                <w:rFonts w:hint="default" w:ascii="宋体" w:hAnsi="宋体" w:eastAsia="宋体" w:cs="宋体"/>
                <w:i w:val="0"/>
                <w:iCs w:val="0"/>
                <w:color w:val="000000"/>
                <w:kern w:val="0"/>
                <w:sz w:val="18"/>
                <w:szCs w:val="18"/>
                <w:u w:val="none" w:color="000000"/>
                <w:lang w:eastAsia="zh-CN" w:bidi="ar"/>
              </w:rPr>
              <w:t>约</w:t>
            </w:r>
            <w:r>
              <w:rPr>
                <w:rFonts w:hint="eastAsia" w:ascii="宋体" w:hAnsi="宋体" w:eastAsia="宋体" w:cs="宋体"/>
                <w:i w:val="0"/>
                <w:iCs w:val="0"/>
                <w:color w:val="000000"/>
                <w:kern w:val="0"/>
                <w:sz w:val="18"/>
                <w:szCs w:val="18"/>
                <w:u w:val="none" w:color="000000"/>
                <w:lang w:val="en-US" w:eastAsia="zh-CN" w:bidi="ar"/>
              </w:rPr>
              <w:t>554*230*410mm</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5.台面采用 ABS 注塑工艺一次成型；双层台面，一侧扶手， 配一只抽屉；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color="000000"/>
                <w:lang w:eastAsia="zh-CN" w:bidi="ar"/>
              </w:rPr>
              <w:t>6.</w:t>
            </w:r>
            <w:r>
              <w:rPr>
                <w:rFonts w:hint="eastAsia" w:ascii="宋体" w:hAnsi="宋体" w:eastAsia="宋体" w:cs="宋体"/>
                <w:i w:val="0"/>
                <w:iCs w:val="0"/>
                <w:color w:val="000000"/>
                <w:kern w:val="0"/>
                <w:sz w:val="18"/>
                <w:szCs w:val="18"/>
                <w:u w:val="none" w:color="000000"/>
                <w:lang w:val="en-US" w:eastAsia="zh-CN" w:bidi="ar"/>
              </w:rPr>
              <w:t xml:space="preserve">静音脚轮，其中两只带刹车功能；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张</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8</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730250" cy="914400"/>
                  <wp:effectExtent l="0" t="0" r="4445" b="1905"/>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730250" cy="9144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color="000000"/>
                <w:lang w:val="en-US" w:eastAsia="zh-CN" w:bidi="ar-SA"/>
              </w:rPr>
            </w:pPr>
            <w:r>
              <w:rPr>
                <w:rFonts w:hint="eastAsia" w:ascii="仿宋" w:hAnsi="仿宋" w:eastAsia="仿宋" w:cs="仿宋"/>
                <w:i w:val="0"/>
                <w:iCs w:val="0"/>
                <w:color w:val="000000"/>
                <w:kern w:val="0"/>
                <w:sz w:val="18"/>
                <w:szCs w:val="18"/>
                <w:u w:val="none" w:color="000000"/>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推拿手法测定仪</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1.推拿手法实时模拟学习，推罐.拔罐训练.可显示师生手法参数比较；</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2.不同操作接口</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3.可建立个人用户管理</w:t>
            </w:r>
          </w:p>
          <w:p>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4.推拿手法智能评分功能；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5.数据管理（资料增删、分类等）；</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6.数据采集（出样频率、操作者、手法类型、操作时间）；</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7.资料编辑（资料选择、资料剪辑）；推拿手法参数测定仪侧面结构特征；</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8.推拿手法的采集、存储、参数处理及测度；</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9.内置多个专家高清手法操作视频：推法、摩法、拨法、拿法、滚法、揉法、捻法、按法。</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10.可提供推拿手法训练评估考核系统软件著作权。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16</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819150"/>
                  <wp:effectExtent l="0" t="0" r="3175" b="6350"/>
                  <wp:docPr id="20"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IMG_270"/>
                          <pic:cNvPicPr>
                            <a:picLocks noChangeAspect="1"/>
                          </pic:cNvPicPr>
                        </pic:nvPicPr>
                        <pic:blipFill>
                          <a:blip r:embed="rId8"/>
                          <a:stretch>
                            <a:fillRect/>
                          </a:stretch>
                        </pic:blipFill>
                        <pic:spPr>
                          <a:xfrm>
                            <a:off x="0" y="0"/>
                            <a:ext cx="1400175" cy="8191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高智能数字一体化脉象，针刺，推拿测定系统</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系统分为4大功能模块（针刺训练模块、推拿训练模块、脉象采集分析模块、临床问诊训练模块。）</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一、针刺手法训练功能：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1.该系统具有针刺采集、存储、智能分析、学习、考试等功能。针灸手法测试模块可以实时采集针刺手法，实时反映出针刺手法波形的各种参数实际数值。</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2.针刺手法训练模块可以将采集的针刺手法各项参数进行智能分析，包括：针刺手法中提插、捻转、摇摆力的大小；提插的速度、位移；捻转的角速度；摇摆的角度</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3.针刺训练模块存储大量的针刺手法波形及其相关资料以形成专家针刺手法数据库或教师针刺手法数据库。</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4.针刺训练模块应配备有考试、评分功能，</w:t>
            </w:r>
          </w:p>
          <w:p>
            <w:pPr>
              <w:keepNext w:val="0"/>
              <w:keepLines w:val="0"/>
              <w:widowControl/>
              <w:numPr>
                <w:ilvl w:val="0"/>
                <w:numId w:val="1"/>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推拿训练模块功能：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1.模型具有真实的人体特征标志，并标记有隐形穴位标识，需在特定光源下方可显示。</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2.能实现人体背部穴位针刺、拔罐走罐、推拿等训练及考核。</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3.可进行拔罐走罐训练，走罐训练前需在模型背部涂上润滑油。</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4.可进行推拿手法训练。</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5.材料：耐磨，易清理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6.推拿训练模块中可提供专家手法曲线≥7种，设备内提供专家操作手法视频≥10种。</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三、脉象采集训练功能：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1.能检测动脉寸、关、尺任何一部分侧脉象仪信息。</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脉象采集分析模块能实时显示、存储、重读数字化脉波信号，自动判读脉象的位、数、形、势，识别脉图特征参数，并以多逻辑判断模式确定脉名；能以脉诊测为线索，经人机对话询问病人的症状，作出初步的中医八钢和脏腑辩证结论；根据脉象提示的动脉系统张力、阻力、生理年龄、自律神经平衡状态和辩证结论等组成的临床辅助诊断报告。</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测脉结论报告</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脉位：分浮、中、沉三类；</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脉力：分有力、中、无力三类；</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脉势：分满实、正常、低乎虚、中空虚四类；</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脉率：分迟、缓、平、带数、数、疾六类；</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节律：分正常、不齐、结代、促四类；</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四、临床问诊训练模块功能：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1.需要临床问诊训练模块</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2.问诊系统为对内、妇、儿等科全病域进行中医诊疗的大系统问诊。</w:t>
            </w:r>
          </w:p>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color="000000"/>
                <w:lang w:val="en-US" w:eastAsia="zh-CN" w:bidi="ar"/>
              </w:rPr>
              <w:t>3.对疾病、证候的诊断和治疗处理完全由电脑自动完成，并有多种方案可供选用。</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1400175" cy="1514475"/>
                  <wp:effectExtent l="0" t="0" r="9525" b="9525"/>
                  <wp:docPr id="1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60"/>
                          <pic:cNvPicPr>
                            <a:picLocks noChangeAspect="1"/>
                          </pic:cNvPicPr>
                        </pic:nvPicPr>
                        <pic:blipFill>
                          <a:blip r:embed="rId9"/>
                          <a:stretch>
                            <a:fillRect/>
                          </a:stretch>
                        </pic:blipFill>
                        <pic:spPr>
                          <a:xfrm>
                            <a:off x="0" y="0"/>
                            <a:ext cx="1400175" cy="15144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电针仪</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 xml:space="preserve">1.输出功率：10.0V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2.输出脉冲波形：非对称双向脉冲波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3.输出脉冲路数：六路输出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4.输出脉冲宽度：0.2ms±30%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5.输出脉冲频率：1-100HZ可调，允许误差±15%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6.重量≤0.7kg</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1371600" cy="733425"/>
                  <wp:effectExtent l="0" t="0" r="0" b="9525"/>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10"/>
                          <a:stretch>
                            <a:fillRect/>
                          </a:stretch>
                        </pic:blipFill>
                        <pic:spPr>
                          <a:xfrm>
                            <a:off x="0" y="0"/>
                            <a:ext cx="1371600" cy="7334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color="000000"/>
                <w:lang w:val="en-US" w:eastAsia="zh-CN" w:bidi="ar"/>
              </w:rPr>
            </w:pPr>
            <w:r>
              <w:rPr>
                <w:rFonts w:hint="eastAsia" w:ascii="仿宋" w:hAnsi="仿宋" w:eastAsia="仿宋" w:cs="仿宋"/>
                <w:i w:val="0"/>
                <w:iCs w:val="0"/>
                <w:color w:val="000000"/>
                <w:kern w:val="0"/>
                <w:sz w:val="18"/>
                <w:szCs w:val="18"/>
                <w:u w:val="none" w:color="000000"/>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按摩床</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结构型式：床面、床架、垫子</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材质：静电喷塑架、高回弹海绵、PU床面</w:t>
            </w:r>
            <w:r>
              <w:rPr>
                <w:rFonts w:hint="eastAsia" w:ascii="宋体" w:hAnsi="宋体" w:eastAsia="宋体" w:cs="宋体"/>
                <w:i w:val="0"/>
                <w:iCs w:val="0"/>
                <w:color w:val="000000"/>
                <w:kern w:val="0"/>
                <w:sz w:val="18"/>
                <w:szCs w:val="18"/>
                <w:u w:val="none" w:color="000000"/>
                <w:lang w:val="en-US" w:eastAsia="zh-CN" w:bidi="ar"/>
              </w:rPr>
              <w:br w:type="textWrapping"/>
            </w:r>
            <w:r>
              <w:rPr>
                <w:rFonts w:hint="default" w:ascii="宋体" w:hAnsi="宋体" w:eastAsia="宋体" w:cs="宋体"/>
                <w:i w:val="0"/>
                <w:iCs w:val="0"/>
                <w:color w:val="000000"/>
                <w:kern w:val="0"/>
                <w:sz w:val="18"/>
                <w:szCs w:val="18"/>
                <w:u w:val="none" w:color="000000"/>
                <w:lang w:val="en-US" w:eastAsia="zh-CN" w:bidi="ar"/>
              </w:rPr>
              <w:t>1</w:t>
            </w:r>
            <w:r>
              <w:rPr>
                <w:rFonts w:hint="eastAsia" w:ascii="宋体" w:hAnsi="宋体" w:eastAsia="宋体" w:cs="宋体"/>
                <w:i w:val="0"/>
                <w:iCs w:val="0"/>
                <w:color w:val="000000"/>
                <w:kern w:val="0"/>
                <w:sz w:val="18"/>
                <w:szCs w:val="18"/>
                <w:u w:val="none" w:color="000000"/>
                <w:lang w:val="en-US" w:eastAsia="zh-CN" w:bidi="ar"/>
              </w:rPr>
              <w:t>.规格</w:t>
            </w:r>
            <w:r>
              <w:rPr>
                <w:rFonts w:hint="default" w:ascii="宋体" w:hAnsi="宋体" w:eastAsia="宋体" w:cs="宋体"/>
                <w:i w:val="0"/>
                <w:iCs w:val="0"/>
                <w:color w:val="000000"/>
                <w:kern w:val="0"/>
                <w:sz w:val="18"/>
                <w:szCs w:val="18"/>
                <w:u w:val="none" w:color="000000"/>
                <w:lang w:val="en-US" w:eastAsia="zh-CN" w:bidi="ar"/>
              </w:rPr>
              <w:t>/cm</w:t>
            </w:r>
            <w:r>
              <w:rPr>
                <w:rFonts w:hint="eastAsia" w:ascii="宋体" w:hAnsi="宋体" w:eastAsia="宋体" w:cs="宋体"/>
                <w:i w:val="0"/>
                <w:iCs w:val="0"/>
                <w:color w:val="000000"/>
                <w:kern w:val="0"/>
                <w:sz w:val="18"/>
                <w:szCs w:val="18"/>
                <w:u w:val="none" w:color="000000"/>
                <w:lang w:val="en-US" w:eastAsia="zh-CN" w:bidi="ar"/>
              </w:rPr>
              <w:t>：</w:t>
            </w:r>
            <w:r>
              <w:rPr>
                <w:rFonts w:hint="default" w:ascii="宋体" w:hAnsi="宋体" w:eastAsia="宋体" w:cs="宋体"/>
                <w:i w:val="0"/>
                <w:iCs w:val="0"/>
                <w:color w:val="000000"/>
                <w:kern w:val="0"/>
                <w:sz w:val="18"/>
                <w:szCs w:val="18"/>
                <w:u w:val="none" w:color="000000"/>
                <w:lang w:val="en-US" w:eastAsia="zh-CN" w:bidi="ar"/>
              </w:rPr>
              <w:t>190×65×65</w:t>
            </w:r>
            <w:r>
              <w:rPr>
                <w:rFonts w:hint="eastAsia" w:ascii="宋体" w:hAnsi="宋体" w:eastAsia="宋体" w:cs="宋体"/>
                <w:i w:val="0"/>
                <w:iCs w:val="0"/>
                <w:color w:val="000000"/>
                <w:kern w:val="0"/>
                <w:sz w:val="18"/>
                <w:szCs w:val="18"/>
                <w:u w:val="none" w:color="000000"/>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color="000000"/>
                <w:lang w:val="en-US" w:eastAsia="zh-CN" w:bidi="ar-SA"/>
              </w:rPr>
            </w:pPr>
            <w:r>
              <w:rPr>
                <w:rFonts w:hint="default" w:ascii="宋体" w:hAnsi="宋体" w:eastAsia="宋体" w:cs="宋体"/>
                <w:i w:val="0"/>
                <w:iCs w:val="0"/>
                <w:color w:val="000000"/>
                <w:kern w:val="0"/>
                <w:sz w:val="18"/>
                <w:szCs w:val="18"/>
                <w:u w:val="none" w:color="000000"/>
                <w:lang w:val="en-US" w:eastAsia="zh-CN" w:bidi="ar"/>
              </w:rPr>
              <w:t>2</w:t>
            </w:r>
            <w:r>
              <w:rPr>
                <w:rFonts w:hint="eastAsia" w:ascii="宋体" w:hAnsi="宋体" w:eastAsia="宋体" w:cs="宋体"/>
                <w:i w:val="0"/>
                <w:iCs w:val="0"/>
                <w:color w:val="000000"/>
                <w:kern w:val="0"/>
                <w:sz w:val="18"/>
                <w:szCs w:val="18"/>
                <w:u w:val="none" w:color="000000"/>
                <w:lang w:val="en-US" w:eastAsia="zh-CN" w:bidi="ar"/>
              </w:rPr>
              <w:t xml:space="preserve">.床头有按摩孔，床高可调节，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张</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t>40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color="000000"/>
                <w:lang w:val="en-US" w:eastAsia="zh-CN" w:bidi="ar-SA"/>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904875"/>
                  <wp:effectExtent l="0" t="0" r="3175" b="3175"/>
                  <wp:docPr id="21"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descr="IMG_269"/>
                          <pic:cNvPicPr>
                            <a:picLocks noChangeAspect="1"/>
                          </pic:cNvPicPr>
                        </pic:nvPicPr>
                        <pic:blipFill>
                          <a:blip r:embed="rId11"/>
                          <a:stretch>
                            <a:fillRect/>
                          </a:stretch>
                        </pic:blipFill>
                        <pic:spPr>
                          <a:xfrm>
                            <a:off x="0" y="0"/>
                            <a:ext cx="1400175" cy="9048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电脑针灸治疗仪</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 xml:space="preserve">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1、供电电源：220V±22V   50Hz±1Hz</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2、产品输出：四路输出，可供四人同时治疗</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3、主要功能：电极板治疗、针灸治疗</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4、所有输出指标，电极档在负载为500Ω±10%情况下测量,电针档在负载为250Ω±10%情况下测量；当负载阻抗减小时，脉冲幅度降低，脉冲频率、脉冲宽度不变。</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5、脉冲序列频率：50Hz～500Hz可变   误差±10%</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6、脉冲幅度（峰值）：针灸档15±3Vp、电极档65±10Vp</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7、脉冲宽度：0.1ms±0.03ms</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8、针灸仪输出幅度的调节应连续均匀，最小输出不大于最大输出的2％。</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9、针灸仪输出端除非输出幅度预置在最小位置,否则当电源中断后再恢复时，针灸仪不得有输出。</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10、、针灸仪应承受输出端开路和短路的影响，其性能不得削弱。</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11、可定时，到时有提示音。</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12、输入功率：≤25VA</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13、安全类型：I类BF型应用部分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   </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color="000000"/>
                <w:lang w:val="en-US" w:eastAsia="zh-CN" w:bidi="ar"/>
              </w:rPr>
              <w:t>台</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140335</wp:posOffset>
                  </wp:positionH>
                  <wp:positionV relativeFrom="paragraph">
                    <wp:posOffset>1475105</wp:posOffset>
                  </wp:positionV>
                  <wp:extent cx="899795" cy="1202690"/>
                  <wp:effectExtent l="0" t="0" r="14605" b="16510"/>
                  <wp:wrapNone/>
                  <wp:docPr id="5" name="ID_E5B8A830E3554694B50BDDC09572CDDB"/>
                  <wp:cNvGraphicFramePr/>
                  <a:graphic xmlns:a="http://schemas.openxmlformats.org/drawingml/2006/main">
                    <a:graphicData uri="http://schemas.openxmlformats.org/drawingml/2006/picture">
                      <pic:pic xmlns:pic="http://schemas.openxmlformats.org/drawingml/2006/picture">
                        <pic:nvPicPr>
                          <pic:cNvPr id="5" name="ID_E5B8A830E3554694B50BDDC09572CDDB"/>
                          <pic:cNvPicPr/>
                        </pic:nvPicPr>
                        <pic:blipFill>
                          <a:blip r:embed="rId12"/>
                          <a:stretch>
                            <a:fillRect/>
                          </a:stretch>
                        </pic:blipFill>
                        <pic:spPr>
                          <a:xfrm>
                            <a:off x="0" y="0"/>
                            <a:ext cx="899795" cy="120269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8"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中医脉象模型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一、设备基本功能</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1、模拟28种人体常见脉象；</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2、集浮取、中取、沉取三种于一身；</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3、一条仿真手臂可以自动输出28种脉象分别为：</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4、各个脉象参数具有出厂默认值；</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5、大屏幕液晶脉图实时显示时，屏幕上的脉博波与脉象完全同步。</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二、技术指标：</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1、发射天线：1个；</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2、频率范围：433±5，驻波比V.S.W.R：≤1.5；</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3、输入阻抗：50欧姆；</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4、最大功率：10W；</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三、基本配置清单：</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1、脉象训练仪主控机平台一台：尺寸600*470*940MM；</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2、脉象仿真手臂1条，外皮为高级医用发泡材料；</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3、钢结构控制台1台：尺寸600*470*940MM；</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drawing>
                <wp:inline distT="0" distB="0" distL="114300" distR="114300">
                  <wp:extent cx="1400175" cy="1809750"/>
                  <wp:effectExtent l="0" t="0" r="9525" b="0"/>
                  <wp:docPr id="1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62"/>
                          <pic:cNvPicPr>
                            <a:picLocks noChangeAspect="1"/>
                          </pic:cNvPicPr>
                        </pic:nvPicPr>
                        <pic:blipFill>
                          <a:blip r:embed="rId13"/>
                          <a:stretch>
                            <a:fillRect/>
                          </a:stretch>
                        </pic:blipFill>
                        <pic:spPr>
                          <a:xfrm>
                            <a:off x="0" y="0"/>
                            <a:ext cx="1400175" cy="180975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11</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针灸头部训练模型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1、模拟一成人头颈部。</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2、外皮采用仿真性材质制作，有皮肤纹理，触之柔软，手感比较真实。</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3、可以进行上半身常用穴位的定位及针刺示教、练习及考核；可以进行多种针刺方法的训练，针刺手感较为真实。</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4、各穴位采用隐性标记方法，可在训练或考核中根据需要有选择的显现标记的穴位，也可对穴位的定位及针刺进行检测。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5、头部模型上标记有常用穴位，如百会，四神聪，太阳，风池，头维，率谷，翳风，颊车，下关，地仓，四白，睛明，攒竹，鱼腰，耳门，听宫，听会，水沟，头临泣，印堂。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657225"/>
                  <wp:effectExtent l="0" t="0" r="9525" b="9525"/>
                  <wp:docPr id="7"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descr="IMG_263"/>
                          <pic:cNvPicPr>
                            <a:picLocks noChangeAspect="1"/>
                          </pic:cNvPicPr>
                        </pic:nvPicPr>
                        <pic:blipFill>
                          <a:blip r:embed="rId14"/>
                          <a:stretch>
                            <a:fillRect/>
                          </a:stretch>
                        </pic:blipFill>
                        <pic:spPr>
                          <a:xfrm>
                            <a:off x="0" y="0"/>
                            <a:ext cx="1400175" cy="6572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7"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针灸臀部训练模型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1、模拟一成人下半身（腰臀部）。</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 xml:space="preserve">2、外皮采用仿真性材质制作，有皮肤纹理，触之柔软，手感比较真实 </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3、可以进行下半身常用穴位的定位及针刺示教、练习及考核。</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4、可以进行多种针刺方法的训练，针刺手感较为真实。</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5、各穴位采用隐性标记方法，可在训练或考核中根据需要有选择的显现标记的穴位，也可对穴位的定位及针刺进行检测。</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臀部模型上标记有常用穴位，如环跳、长强、会阳、神阙、关元、气海、天枢、归来、大横、承扶、居髎、维道、五枢、带脉、腰阳关、大肠俞、小肠俞、膀胱俞、秩边、次髎。</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676275"/>
                  <wp:effectExtent l="0" t="0" r="9525" b="9525"/>
                  <wp:docPr id="8"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IMG_264"/>
                          <pic:cNvPicPr>
                            <a:picLocks noChangeAspect="1"/>
                          </pic:cNvPicPr>
                        </pic:nvPicPr>
                        <pic:blipFill>
                          <a:blip r:embed="rId15"/>
                          <a:stretch>
                            <a:fillRect/>
                          </a:stretch>
                        </pic:blipFill>
                        <pic:spPr>
                          <a:xfrm>
                            <a:off x="0" y="0"/>
                            <a:ext cx="1400175" cy="67627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color="000000"/>
                <w:lang w:val="en-US" w:eastAsia="zh-CN" w:bidi="ar"/>
              </w:rPr>
              <w:t>13</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针灸腿部训练模型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1、模拟一成人腿部。</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2、可以进行下肢常用穴及下肢五腧穴等穴位的定位及针刺的示教、练习及考核。</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3、可以进行多种针刺方法的训练，针刺手感较为真实。内置仿真腿骨，关节可弯曲，更好的确定针灸穴位</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4、各穴位采用隐性标记方法，可在训练或考核中根据需要有选择的显现标记的穴位，也可对穴位的定位及针刺进行检测。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390525"/>
                  <wp:effectExtent l="0" t="0" r="9525" b="9525"/>
                  <wp:docPr id="9"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IMG_265"/>
                          <pic:cNvPicPr>
                            <a:picLocks noChangeAspect="1"/>
                          </pic:cNvPicPr>
                        </pic:nvPicPr>
                        <pic:blipFill>
                          <a:blip r:embed="rId16"/>
                          <a:stretch>
                            <a:fillRect/>
                          </a:stretch>
                        </pic:blipFill>
                        <pic:spPr>
                          <a:xfrm>
                            <a:off x="0" y="0"/>
                            <a:ext cx="1400175" cy="390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针灸手臂训练模型</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1、模拟一成人手臂。</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2、手臂外皮采用仿真性材质制作，有皮肤纹理，触之柔软，手感比较真实。</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3、解剖结构包括尺骨、桡骨、尺骨鹰嘴等。</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4、内置仿真手臂骨，关节可弯曲。更好的确定针灸穴位。</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5、可以进行上肢常用穴如合谷、曲池、列缺及上肢五腧穴等穴位的定位及针刺的示教、练习及考核。</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6、可以进行多种针刺方法的训练，针刺手感较为真实。</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7、各穴位采用隐性标记方法，可在训练或考核中根据需要有选择的显现标记的穴位，也可对穴位的定位及针刺进行检测。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381000"/>
                  <wp:effectExtent l="0" t="0" r="9525" b="0"/>
                  <wp:docPr id="10"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IMG_266"/>
                          <pic:cNvPicPr>
                            <a:picLocks noChangeAspect="1"/>
                          </pic:cNvPicPr>
                        </pic:nvPicPr>
                        <pic:blipFill>
                          <a:blip r:embed="rId17"/>
                          <a:stretch>
                            <a:fillRect/>
                          </a:stretch>
                        </pic:blipFill>
                        <pic:spPr>
                          <a:xfrm>
                            <a:off x="0" y="0"/>
                            <a:ext cx="1400175" cy="38100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全功能中医训练模拟人</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1.材质：整体硅胶材质，可进行针灸。</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2.穴位：覆盖全身穴位</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经络：14条主要经络线，361个经内穴和48个经外穴。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4</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1152525"/>
                  <wp:effectExtent l="0" t="0" r="9525" b="9525"/>
                  <wp:docPr id="15"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67"/>
                          <pic:cNvPicPr>
                            <a:picLocks noChangeAspect="1"/>
                          </pic:cNvPicPr>
                        </pic:nvPicPr>
                        <pic:blipFill>
                          <a:blip r:embed="rId18"/>
                          <a:stretch>
                            <a:fillRect/>
                          </a:stretch>
                        </pic:blipFill>
                        <pic:spPr>
                          <a:xfrm>
                            <a:off x="0" y="0"/>
                            <a:ext cx="1400175" cy="115252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color="000000"/>
                <w:lang w:val="en-US" w:eastAsia="zh-CN" w:bidi="ar"/>
              </w:rPr>
              <w:t>16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舌苔模型</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color="000000"/>
                <w:lang w:val="en-US" w:eastAsia="zh-CN" w:bidi="ar"/>
              </w:rPr>
            </w:pPr>
            <w:r>
              <w:rPr>
                <w:rFonts w:hint="eastAsia" w:ascii="宋体" w:hAnsi="宋体" w:eastAsia="宋体" w:cs="宋体"/>
                <w:i w:val="0"/>
                <w:iCs w:val="0"/>
                <w:color w:val="000000"/>
                <w:kern w:val="0"/>
                <w:sz w:val="18"/>
                <w:szCs w:val="18"/>
                <w:u w:val="none" w:color="000000"/>
                <w:lang w:val="en-US" w:eastAsia="zh-CN" w:bidi="ar"/>
              </w:rPr>
              <w:t>（30件/套）</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1.模型显示正常舌苔及各种疾病在舌苔上的病态变化症状。</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2.舌苔模型分为30种舌苔，分别为：正常舌苔、淡白舌、淡白胖嫩舌、红舌、舌红少津、舌尖红起刺、绛舌、紫斑舌、紫暗胖舌、淡紫青滑舌、绛紫干焦舌、歪舌、镜面舌、红绛裂纹舌、淡胖裂纹舌、薄白苔（舌质正常）、薄白苔（舌质红）、薄白微黄苔、白水滑苔、白腻苔、白厚而干苔、薄黄苔、黄腻苔、黄粘腻苔、黄燥苔、焦黄苔、黑而干燥苔、黑而润滑苔凝聚、鸡心苔、花剥苔。</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3.模型材质：PVC材料</w:t>
            </w:r>
            <w:r>
              <w:rPr>
                <w:rFonts w:hint="eastAsia" w:ascii="宋体" w:hAnsi="宋体" w:eastAsia="宋体" w:cs="宋体"/>
                <w:i w:val="0"/>
                <w:iCs w:val="0"/>
                <w:color w:val="000000"/>
                <w:kern w:val="0"/>
                <w:sz w:val="18"/>
                <w:szCs w:val="18"/>
                <w:u w:val="none" w:color="000000"/>
                <w:lang w:val="en-US" w:eastAsia="zh-CN" w:bidi="ar"/>
              </w:rPr>
              <w:br w:type="textWrapping"/>
            </w:r>
            <w:r>
              <w:rPr>
                <w:rFonts w:hint="eastAsia" w:ascii="宋体" w:hAnsi="宋体" w:eastAsia="宋体" w:cs="宋体"/>
                <w:i w:val="0"/>
                <w:iCs w:val="0"/>
                <w:color w:val="000000"/>
                <w:kern w:val="0"/>
                <w:sz w:val="18"/>
                <w:szCs w:val="18"/>
                <w:u w:val="none" w:color="000000"/>
                <w:lang w:val="en-US" w:eastAsia="zh-CN" w:bidi="ar"/>
              </w:rPr>
              <w:t>4.模型尺寸：常规</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套</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t>20</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color="000000"/>
                <w:lang w:val="en-US" w:eastAsia="zh-CN" w:bidi="ar"/>
              </w:rPr>
              <w:drawing>
                <wp:inline distT="0" distB="0" distL="114300" distR="114300">
                  <wp:extent cx="1400175" cy="1428750"/>
                  <wp:effectExtent l="0" t="0" r="9525" b="0"/>
                  <wp:docPr id="14"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268"/>
                          <pic:cNvPicPr>
                            <a:picLocks noChangeAspect="1"/>
                          </pic:cNvPicPr>
                        </pic:nvPicPr>
                        <pic:blipFill>
                          <a:blip r:embed="rId19"/>
                          <a:stretch>
                            <a:fillRect/>
                          </a:stretch>
                        </pic:blipFill>
                        <pic:spPr>
                          <a:xfrm>
                            <a:off x="0" y="0"/>
                            <a:ext cx="1400175" cy="1428750"/>
                          </a:xfrm>
                          <a:prstGeom prst="rect">
                            <a:avLst/>
                          </a:prstGeom>
                          <a:noFill/>
                          <a:ln w="9525">
                            <a:noFill/>
                          </a:ln>
                        </pic:spPr>
                      </pic:pic>
                    </a:graphicData>
                  </a:graphic>
                </wp:inline>
              </w:drawing>
            </w:r>
          </w:p>
        </w:tc>
      </w:tr>
    </w:tbl>
    <w:p>
      <w:pPr>
        <w:pStyle w:val="4"/>
        <w:widowControl/>
        <w:numPr>
          <w:ilvl w:val="0"/>
          <w:numId w:val="0"/>
        </w:numPr>
        <w:shd w:val="clear" w:color="auto" w:fill="FFFFFF"/>
        <w:spacing w:line="320" w:lineRule="exact"/>
        <w:ind w:leftChars="0"/>
        <w:rPr>
          <w:rFonts w:hint="eastAsia" w:ascii="宋体" w:hAnsi="宋体" w:eastAsia="宋体" w:cs="宋体"/>
          <w:sz w:val="21"/>
          <w:szCs w:val="21"/>
          <w:lang w:val="zh-TW" w:eastAsia="zh-CN"/>
        </w:rPr>
      </w:pPr>
      <w:r>
        <w:rPr>
          <w:rFonts w:ascii="宋体" w:hAnsi="宋体" w:eastAsia="宋体" w:cs="宋体"/>
          <w:b/>
          <w:bCs/>
          <w:sz w:val="21"/>
          <w:szCs w:val="21"/>
          <w:lang w:val="zh-TW" w:eastAsia="zh-TW"/>
        </w:rPr>
        <w:t>二、报价方式</w:t>
      </w:r>
      <w:r>
        <w:rPr>
          <w:rFonts w:hint="eastAsia" w:ascii="宋体" w:hAnsi="宋体" w:eastAsia="宋体" w:cs="宋体"/>
          <w:b/>
          <w:bCs/>
          <w:sz w:val="21"/>
          <w:szCs w:val="21"/>
          <w:lang w:val="zh-TW" w:eastAsia="zh-CN"/>
        </w:rPr>
        <w:t>：</w:t>
      </w:r>
      <w:r>
        <w:rPr>
          <w:rFonts w:ascii="宋体" w:hAnsi="宋体" w:eastAsia="宋体" w:cs="宋体"/>
          <w:b/>
          <w:bCs/>
          <w:sz w:val="21"/>
          <w:szCs w:val="21"/>
          <w:lang w:val="zh-TW" w:eastAsia="zh-TW"/>
        </w:rPr>
        <w:t>竞价谈判</w:t>
      </w:r>
      <w:r>
        <w:rPr>
          <w:rFonts w:hint="eastAsia" w:ascii="宋体" w:hAnsi="宋体" w:eastAsia="宋体" w:cs="宋体"/>
          <w:b/>
          <w:bCs/>
          <w:sz w:val="21"/>
          <w:szCs w:val="21"/>
          <w:lang w:val="zh-TW" w:eastAsia="zh-CN"/>
        </w:rPr>
        <w:t>。</w:t>
      </w:r>
    </w:p>
    <w:p>
      <w:pPr>
        <w:pStyle w:val="4"/>
        <w:widowControl/>
        <w:numPr>
          <w:ilvl w:val="0"/>
          <w:numId w:val="0"/>
        </w:numPr>
        <w:shd w:val="clear" w:color="auto" w:fill="FFFFFF"/>
        <w:spacing w:line="320" w:lineRule="exact"/>
        <w:ind w:leftChars="0"/>
        <w:rPr>
          <w:rFonts w:hint="eastAsia" w:ascii="宋体" w:hAnsi="宋体" w:eastAsia="宋体" w:cs="宋体"/>
          <w:sz w:val="21"/>
          <w:szCs w:val="21"/>
          <w:lang w:val="zh-TW" w:eastAsia="zh-CN"/>
        </w:rPr>
      </w:pPr>
    </w:p>
    <w:p>
      <w:pPr>
        <w:spacing w:line="320" w:lineRule="exact"/>
        <w:rPr>
          <w:rFonts w:ascii="宋体" w:hAnsi="宋体" w:eastAsia="宋体" w:cs="宋体"/>
          <w:b/>
          <w:bCs/>
          <w:lang w:val="zh-TW" w:eastAsia="zh-TW"/>
        </w:rPr>
      </w:pPr>
      <w:r>
        <w:rPr>
          <w:rFonts w:ascii="宋体" w:hAnsi="宋体" w:eastAsia="宋体" w:cs="宋体"/>
          <w:b/>
          <w:bCs/>
          <w:lang w:val="zh-TW" w:eastAsia="zh-TW"/>
        </w:rPr>
        <w:t>三、供应商须知</w:t>
      </w:r>
    </w:p>
    <w:p>
      <w:pPr>
        <w:spacing w:line="320" w:lineRule="exact"/>
        <w:rPr>
          <w:rFonts w:ascii="宋体" w:hAnsi="宋体" w:eastAsia="宋体" w:cs="宋体"/>
          <w:b/>
          <w:bCs/>
        </w:rPr>
      </w:pPr>
      <w:r>
        <w:rPr>
          <w:rFonts w:ascii="宋体" w:hAnsi="宋体" w:eastAsia="宋体" w:cs="宋体"/>
        </w:rPr>
        <w:t>1</w:t>
      </w:r>
      <w:r>
        <w:rPr>
          <w:rFonts w:hint="eastAsia" w:ascii="宋体" w:hAnsi="宋体" w:eastAsia="宋体" w:cs="宋体"/>
          <w:lang w:val="en-US" w:eastAsia="zh-CN"/>
        </w:rPr>
        <w:t>.</w:t>
      </w:r>
      <w:r>
        <w:rPr>
          <w:rFonts w:ascii="宋体" w:hAnsi="宋体" w:eastAsia="宋体" w:cs="宋体"/>
          <w:lang w:val="zh-TW" w:eastAsia="zh-TW"/>
        </w:rPr>
        <w:t>参加</w:t>
      </w:r>
      <w:r>
        <w:rPr>
          <w:rFonts w:hint="eastAsia" w:ascii="宋体" w:hAnsi="宋体" w:eastAsia="宋体" w:cs="宋体"/>
          <w:lang w:val="en-US" w:eastAsia="zh-CN"/>
        </w:rPr>
        <w:t>谈判</w:t>
      </w:r>
      <w:r>
        <w:rPr>
          <w:rFonts w:ascii="宋体" w:hAnsi="宋体" w:eastAsia="宋体" w:cs="宋体"/>
          <w:lang w:val="zh-TW" w:eastAsia="zh-TW"/>
        </w:rPr>
        <w:t>公司要具有独立的法人资格及相关资质，有良好的商业信誉和较强的经营实力 。</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lang w:val="en-US" w:eastAsia="zh-CN"/>
        </w:rPr>
        <w:t>.</w:t>
      </w:r>
      <w:r>
        <w:rPr>
          <w:rFonts w:ascii="宋体" w:hAnsi="宋体" w:eastAsia="宋体" w:cs="宋体"/>
          <w:sz w:val="21"/>
          <w:szCs w:val="21"/>
          <w:lang w:val="zh-TW" w:eastAsia="zh-TW"/>
        </w:rPr>
        <w:t>参加</w:t>
      </w:r>
      <w:r>
        <w:rPr>
          <w:rFonts w:hint="eastAsia" w:ascii="宋体" w:hAnsi="宋体" w:eastAsia="宋体" w:cs="宋体"/>
          <w:sz w:val="21"/>
          <w:szCs w:val="21"/>
          <w:lang w:val="en-US" w:eastAsia="zh-CN"/>
        </w:rPr>
        <w:t>谈判</w:t>
      </w:r>
      <w:r>
        <w:rPr>
          <w:rFonts w:ascii="宋体" w:hAnsi="宋体" w:eastAsia="宋体" w:cs="宋体"/>
          <w:sz w:val="21"/>
          <w:szCs w:val="21"/>
          <w:lang w:val="zh-TW" w:eastAsia="zh-TW"/>
        </w:rPr>
        <w:t>公司应</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lang w:val="zh-TW" w:eastAsia="zh-TW"/>
        </w:rPr>
        <w:t>（</w:t>
      </w:r>
      <w:r>
        <w:rPr>
          <w:rFonts w:ascii="宋体" w:hAnsi="宋体" w:eastAsia="宋体" w:cs="宋体"/>
          <w:sz w:val="21"/>
          <w:szCs w:val="21"/>
        </w:rPr>
        <w:t>1</w:t>
      </w:r>
      <w:r>
        <w:rPr>
          <w:rFonts w:ascii="宋体" w:hAnsi="宋体" w:eastAsia="宋体" w:cs="宋体"/>
          <w:sz w:val="21"/>
          <w:szCs w:val="21"/>
          <w:lang w:val="zh-TW" w:eastAsia="zh-TW"/>
        </w:rPr>
        <w:t>）必须提供公司营业执照（三证）复印件并加盖公司公章。</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lang w:val="zh-TW" w:eastAsia="zh-TW"/>
        </w:rPr>
        <w:t>（</w:t>
      </w:r>
      <w:r>
        <w:rPr>
          <w:rFonts w:ascii="宋体" w:hAnsi="宋体" w:eastAsia="宋体" w:cs="宋体"/>
          <w:sz w:val="21"/>
          <w:szCs w:val="21"/>
        </w:rPr>
        <w:t>2</w:t>
      </w:r>
      <w:r>
        <w:rPr>
          <w:rFonts w:ascii="宋体" w:hAnsi="宋体" w:eastAsia="宋体" w:cs="宋体"/>
          <w:sz w:val="21"/>
          <w:szCs w:val="21"/>
          <w:lang w:val="zh-TW" w:eastAsia="zh-TW"/>
        </w:rPr>
        <w:t>）公司法定代表人持法定代表人证书原件（若公司法定代表人委托他人出席，则受委托人必须持公司法定代表人授权委托书＜加盖单位红章和公司法定代表人印章＞，法定代表人身份证复印件及个人身份证复印件和原件）。</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lang w:val="zh-TW" w:eastAsia="zh-TW"/>
        </w:rPr>
        <w:t>（</w:t>
      </w:r>
      <w:r>
        <w:rPr>
          <w:rFonts w:ascii="宋体" w:hAnsi="宋体" w:eastAsia="宋体" w:cs="宋体"/>
          <w:sz w:val="21"/>
          <w:szCs w:val="21"/>
        </w:rPr>
        <w:t>3</w:t>
      </w:r>
      <w:r>
        <w:rPr>
          <w:rFonts w:ascii="宋体" w:hAnsi="宋体" w:eastAsia="宋体" w:cs="宋体"/>
          <w:sz w:val="21"/>
          <w:szCs w:val="21"/>
          <w:lang w:val="zh-TW" w:eastAsia="zh-TW"/>
        </w:rPr>
        <w:t>）公司近二年在各大专院校的合作业绩介绍，附中标通知或合同。</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lang w:val="zh-TW" w:eastAsia="zh-TW"/>
        </w:rPr>
        <w:t>（</w:t>
      </w:r>
      <w:r>
        <w:rPr>
          <w:rFonts w:ascii="宋体" w:hAnsi="宋体" w:eastAsia="宋体" w:cs="宋体"/>
          <w:sz w:val="21"/>
          <w:szCs w:val="21"/>
        </w:rPr>
        <w:t>4</w:t>
      </w:r>
      <w:r>
        <w:rPr>
          <w:rFonts w:ascii="宋体" w:hAnsi="宋体" w:eastAsia="宋体" w:cs="宋体"/>
          <w:sz w:val="21"/>
          <w:szCs w:val="21"/>
          <w:lang w:val="zh-TW" w:eastAsia="zh-TW"/>
        </w:rPr>
        <w:t>）报价文件中须</w:t>
      </w:r>
      <w:r>
        <w:rPr>
          <w:rFonts w:hint="eastAsia" w:ascii="宋体" w:hAnsi="宋体" w:eastAsia="宋体" w:cs="宋体"/>
          <w:sz w:val="21"/>
          <w:szCs w:val="21"/>
          <w:lang w:val="en-US" w:eastAsia="zh-CN"/>
        </w:rPr>
        <w:t>具备</w:t>
      </w: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①</w:t>
      </w:r>
      <w:r>
        <w:rPr>
          <w:rFonts w:ascii="宋体" w:hAnsi="宋体" w:eastAsia="宋体" w:cs="宋体"/>
          <w:sz w:val="21"/>
          <w:szCs w:val="21"/>
          <w:lang w:val="zh-TW" w:eastAsia="zh-TW"/>
        </w:rPr>
        <w:t>明细报价单、报价单备注栏应尽量附注图片、最优的付款方式与质保方式、到货日期</w:t>
      </w: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②标</w:t>
      </w:r>
      <w:r>
        <w:rPr>
          <w:rFonts w:hint="eastAsia" w:ascii="宋体" w:hAnsi="宋体" w:eastAsia="宋体" w:cs="宋体"/>
          <w:sz w:val="21"/>
          <w:szCs w:val="21"/>
          <w:lang w:val="zh-TW" w:eastAsia="zh-CN"/>
        </w:rPr>
        <w:t>“</w:t>
      </w:r>
      <w:r>
        <w:rPr>
          <w:rFonts w:hint="eastAsia" w:ascii="宋体" w:hAnsi="宋体" w:eastAsia="宋体" w:cs="宋体"/>
          <w:kern w:val="0"/>
          <w:sz w:val="18"/>
          <w:szCs w:val="18"/>
        </w:rPr>
        <w:t>★</w:t>
      </w:r>
      <w:r>
        <w:rPr>
          <w:rFonts w:hint="eastAsia" w:ascii="宋体" w:hAnsi="宋体" w:eastAsia="宋体" w:cs="宋体"/>
          <w:sz w:val="21"/>
          <w:szCs w:val="21"/>
          <w:lang w:val="zh-TW" w:eastAsia="zh-CN"/>
        </w:rPr>
        <w:t>”</w:t>
      </w:r>
      <w:r>
        <w:rPr>
          <w:rFonts w:hint="eastAsia" w:ascii="宋体" w:hAnsi="宋体" w:eastAsia="宋体" w:cs="宋体"/>
          <w:sz w:val="21"/>
          <w:szCs w:val="21"/>
          <w:lang w:val="en-US" w:eastAsia="zh-CN"/>
        </w:rPr>
        <w:t>项必须满足或正偏离；③</w:t>
      </w:r>
      <w:r>
        <w:rPr>
          <w:rFonts w:ascii="宋体" w:hAnsi="宋体" w:eastAsia="宋体" w:cs="宋体"/>
          <w:sz w:val="21"/>
          <w:szCs w:val="21"/>
          <w:lang w:val="zh-TW" w:eastAsia="zh-TW"/>
        </w:rPr>
        <w:t>报价文件应使用</w:t>
      </w:r>
      <w:r>
        <w:rPr>
          <w:rFonts w:ascii="宋体" w:hAnsi="宋体" w:eastAsia="宋体" w:cs="宋体"/>
          <w:sz w:val="21"/>
          <w:szCs w:val="21"/>
        </w:rPr>
        <w:t>A4</w:t>
      </w:r>
      <w:r>
        <w:rPr>
          <w:rFonts w:ascii="宋体" w:hAnsi="宋体" w:eastAsia="宋体" w:cs="宋体"/>
          <w:sz w:val="21"/>
          <w:szCs w:val="21"/>
          <w:lang w:val="zh-TW" w:eastAsia="zh-TW"/>
        </w:rPr>
        <w:t>纸打印，不应有涂改、增删之处，但如有错误必须修改时，修改处必须由原授权代表签署。</w:t>
      </w:r>
    </w:p>
    <w:p>
      <w:pPr>
        <w:pStyle w:val="4"/>
        <w:widowControl/>
        <w:shd w:val="clear" w:color="auto" w:fill="FFFFFF"/>
        <w:spacing w:line="320" w:lineRule="exact"/>
        <w:rPr>
          <w:rFonts w:hint="eastAsia" w:ascii="宋体" w:hAnsi="宋体" w:eastAsia="宋体" w:cs="宋体"/>
          <w:sz w:val="21"/>
          <w:szCs w:val="21"/>
          <w:lang w:val="zh-TW" w:eastAsia="zh-CN"/>
        </w:rPr>
      </w:pPr>
      <w:r>
        <w:rPr>
          <w:rFonts w:ascii="宋体" w:hAnsi="宋体" w:eastAsia="宋体" w:cs="宋体"/>
          <w:sz w:val="21"/>
          <w:szCs w:val="21"/>
          <w:lang w:val="zh-TW" w:eastAsia="zh-TW"/>
        </w:rPr>
        <w:t>（</w:t>
      </w:r>
      <w:r>
        <w:rPr>
          <w:rFonts w:ascii="宋体" w:hAnsi="宋体" w:eastAsia="宋体" w:cs="宋体"/>
          <w:sz w:val="21"/>
          <w:szCs w:val="21"/>
        </w:rPr>
        <w:t>5</w:t>
      </w:r>
      <w:r>
        <w:rPr>
          <w:rFonts w:ascii="宋体" w:hAnsi="宋体" w:eastAsia="宋体" w:cs="宋体"/>
          <w:sz w:val="21"/>
          <w:szCs w:val="21"/>
          <w:lang w:val="zh-TW" w:eastAsia="zh-TW"/>
        </w:rPr>
        <w:t>）用书面形式表达的售后服务承诺、质量保证承诺书</w:t>
      </w:r>
      <w:r>
        <w:rPr>
          <w:rFonts w:hint="eastAsia" w:ascii="宋体" w:hAnsi="宋体" w:eastAsia="宋体" w:cs="宋体"/>
          <w:sz w:val="21"/>
          <w:szCs w:val="21"/>
          <w:lang w:val="zh-TW" w:eastAsia="zh-CN"/>
        </w:rPr>
        <w:t>。</w:t>
      </w:r>
    </w:p>
    <w:p>
      <w:pPr>
        <w:pStyle w:val="4"/>
        <w:widowControl/>
        <w:shd w:val="clear" w:color="auto" w:fill="FFFFFF"/>
        <w:spacing w:line="320" w:lineRule="exact"/>
        <w:rPr>
          <w:rFonts w:ascii="宋体" w:hAnsi="宋体" w:eastAsia="宋体" w:cs="宋体"/>
          <w:color w:val="auto"/>
          <w:sz w:val="21"/>
          <w:szCs w:val="21"/>
        </w:rPr>
      </w:pPr>
      <w:r>
        <w:rPr>
          <w:rFonts w:ascii="宋体" w:hAnsi="宋体" w:eastAsia="宋体" w:cs="宋体"/>
          <w:color w:val="auto"/>
          <w:sz w:val="21"/>
          <w:szCs w:val="21"/>
          <w:lang w:val="zh-TW" w:eastAsia="zh-TW"/>
        </w:rPr>
        <w:t>（</w:t>
      </w:r>
      <w:r>
        <w:rPr>
          <w:rFonts w:ascii="宋体" w:hAnsi="宋体" w:eastAsia="宋体" w:cs="宋体"/>
          <w:color w:val="auto"/>
          <w:sz w:val="21"/>
          <w:szCs w:val="21"/>
        </w:rPr>
        <w:t>6</w:t>
      </w:r>
      <w:r>
        <w:rPr>
          <w:rFonts w:ascii="宋体" w:hAnsi="宋体" w:eastAsia="宋体" w:cs="宋体"/>
          <w:color w:val="auto"/>
          <w:sz w:val="21"/>
          <w:szCs w:val="21"/>
          <w:lang w:val="zh-TW" w:eastAsia="zh-TW"/>
        </w:rPr>
        <w:t>）报价文件附件：</w:t>
      </w:r>
      <w:r>
        <w:rPr>
          <w:rFonts w:hint="eastAsia" w:ascii="宋体" w:hAnsi="宋体" w:eastAsia="宋体" w:cs="宋体"/>
          <w:color w:val="auto"/>
          <w:sz w:val="21"/>
          <w:szCs w:val="21"/>
          <w:lang w:val="en-US" w:eastAsia="zh-CN"/>
        </w:rPr>
        <w:t>①</w:t>
      </w:r>
      <w:r>
        <w:rPr>
          <w:rFonts w:ascii="宋体" w:hAnsi="宋体" w:eastAsia="宋体" w:cs="宋体"/>
          <w:color w:val="auto"/>
          <w:sz w:val="21"/>
          <w:szCs w:val="21"/>
          <w:lang w:val="zh-TW" w:eastAsia="zh-TW"/>
        </w:rPr>
        <w:t>无不良记录承诺书；</w:t>
      </w:r>
      <w:r>
        <w:rPr>
          <w:rFonts w:hint="eastAsia" w:ascii="宋体" w:hAnsi="宋体" w:eastAsia="宋体" w:cs="宋体"/>
          <w:color w:val="auto"/>
          <w:sz w:val="21"/>
          <w:szCs w:val="21"/>
          <w:lang w:val="en-US" w:eastAsia="zh-CN"/>
        </w:rPr>
        <w:t>②</w:t>
      </w:r>
      <w:r>
        <w:rPr>
          <w:rFonts w:ascii="宋体" w:hAnsi="宋体" w:eastAsia="宋体" w:cs="宋体"/>
          <w:color w:val="auto"/>
          <w:sz w:val="21"/>
          <w:szCs w:val="21"/>
          <w:lang w:val="zh-TW" w:eastAsia="zh-TW"/>
        </w:rPr>
        <w:t>近三年财务报表；</w:t>
      </w:r>
      <w:r>
        <w:rPr>
          <w:rFonts w:hint="eastAsia" w:ascii="宋体" w:hAnsi="宋体" w:eastAsia="宋体" w:cs="宋体"/>
          <w:color w:val="auto"/>
          <w:sz w:val="21"/>
          <w:szCs w:val="21"/>
          <w:lang w:val="en-US" w:eastAsia="zh-CN"/>
        </w:rPr>
        <w:t>③</w:t>
      </w:r>
      <w:r>
        <w:rPr>
          <w:rFonts w:ascii="宋体" w:hAnsi="宋体" w:eastAsia="宋体" w:cs="宋体"/>
          <w:color w:val="auto"/>
          <w:sz w:val="21"/>
          <w:szCs w:val="21"/>
          <w:lang w:val="zh-TW" w:eastAsia="zh-TW"/>
        </w:rPr>
        <w:t>完税证明；</w:t>
      </w:r>
      <w:r>
        <w:rPr>
          <w:rFonts w:hint="eastAsia" w:ascii="宋体" w:hAnsi="宋体" w:eastAsia="宋体" w:cs="宋体"/>
          <w:color w:val="auto"/>
          <w:sz w:val="21"/>
          <w:szCs w:val="21"/>
          <w:lang w:val="en-US" w:eastAsia="zh-CN"/>
        </w:rPr>
        <w:t>④</w:t>
      </w:r>
      <w:r>
        <w:rPr>
          <w:rFonts w:ascii="宋体" w:hAnsi="宋体" w:eastAsia="宋体" w:cs="宋体"/>
          <w:color w:val="auto"/>
          <w:sz w:val="21"/>
          <w:szCs w:val="21"/>
          <w:lang w:val="zh-TW" w:eastAsia="zh-TW"/>
        </w:rPr>
        <w:t>如果属于二类或 三类医疗器械，</w:t>
      </w:r>
      <w:r>
        <w:rPr>
          <w:rFonts w:hint="eastAsia" w:ascii="宋体" w:hAnsi="宋体" w:eastAsia="宋体" w:cs="宋体"/>
          <w:color w:val="auto"/>
          <w:sz w:val="21"/>
          <w:szCs w:val="21"/>
          <w:lang w:val="en-US" w:eastAsia="zh-CN"/>
        </w:rPr>
        <w:t>需</w:t>
      </w:r>
      <w:r>
        <w:rPr>
          <w:rFonts w:ascii="宋体" w:hAnsi="宋体" w:eastAsia="宋体" w:cs="宋体"/>
          <w:color w:val="auto"/>
          <w:sz w:val="21"/>
          <w:szCs w:val="21"/>
          <w:lang w:val="zh-TW" w:eastAsia="zh-TW"/>
        </w:rPr>
        <w:t>提供NMPA认证及功能清单。</w:t>
      </w:r>
    </w:p>
    <w:p>
      <w:pPr>
        <w:pStyle w:val="4"/>
        <w:widowControl/>
        <w:shd w:val="clear" w:color="auto" w:fill="FFFFFF"/>
        <w:spacing w:line="320" w:lineRule="exact"/>
        <w:rPr>
          <w:rFonts w:ascii="宋体" w:hAnsi="宋体" w:eastAsia="宋体" w:cs="宋体"/>
          <w:sz w:val="21"/>
          <w:szCs w:val="21"/>
        </w:rPr>
      </w:pPr>
      <w:r>
        <w:rPr>
          <w:rFonts w:ascii="宋体" w:hAnsi="宋体" w:eastAsia="宋体" w:cs="宋体"/>
          <w:sz w:val="21"/>
          <w:szCs w:val="21"/>
          <w:lang w:val="zh-TW" w:eastAsia="zh-TW"/>
        </w:rPr>
        <w:t>（</w:t>
      </w:r>
      <w:r>
        <w:rPr>
          <w:rFonts w:ascii="宋体" w:hAnsi="宋体" w:eastAsia="宋体" w:cs="宋体"/>
          <w:sz w:val="21"/>
          <w:szCs w:val="21"/>
        </w:rPr>
        <w:t>7</w:t>
      </w:r>
      <w:r>
        <w:rPr>
          <w:rFonts w:ascii="宋体" w:hAnsi="宋体" w:eastAsia="宋体" w:cs="宋体"/>
          <w:sz w:val="21"/>
          <w:szCs w:val="21"/>
          <w:lang w:val="zh-TW" w:eastAsia="zh-TW"/>
        </w:rPr>
        <w:t>）</w:t>
      </w:r>
      <w:r>
        <w:rPr>
          <w:rFonts w:hint="eastAsia" w:ascii="宋体" w:hAnsi="宋体" w:eastAsia="宋体" w:cs="宋体"/>
          <w:sz w:val="21"/>
          <w:szCs w:val="21"/>
          <w:lang w:val="zh-TW" w:eastAsia="zh-TW"/>
        </w:rPr>
        <w:t>上述报价文件请同时提供：纸质版一式三份（一正二副）、电子版一份（</w:t>
      </w:r>
      <w:r>
        <w:rPr>
          <w:rFonts w:hint="eastAsia" w:ascii="宋体" w:hAnsi="宋体" w:eastAsia="宋体" w:cs="宋体"/>
          <w:sz w:val="21"/>
          <w:szCs w:val="21"/>
        </w:rPr>
        <w:t>U</w:t>
      </w:r>
      <w:r>
        <w:rPr>
          <w:rFonts w:hint="eastAsia" w:ascii="宋体" w:hAnsi="宋体" w:eastAsia="宋体" w:cs="宋体"/>
          <w:sz w:val="21"/>
          <w:szCs w:val="21"/>
          <w:lang w:val="zh-TW" w:eastAsia="zh-TW"/>
        </w:rPr>
        <w:t>盘）装入密封文件袋并在文件袋上标注联系人电话。</w:t>
      </w:r>
    </w:p>
    <w:p>
      <w:pPr>
        <w:pStyle w:val="4"/>
        <w:widowControl/>
        <w:shd w:val="clear" w:color="auto" w:fill="FFFFFF"/>
        <w:spacing w:line="320" w:lineRule="exact"/>
        <w:rPr>
          <w:rFonts w:ascii="宋体" w:hAnsi="宋体" w:eastAsia="宋体" w:cs="宋体"/>
          <w:sz w:val="21"/>
          <w:szCs w:val="21"/>
          <w:lang w:val="zh-TW" w:eastAsia="zh-TW"/>
        </w:rPr>
      </w:pPr>
      <w:r>
        <w:rPr>
          <w:rFonts w:ascii="宋体" w:hAnsi="宋体" w:eastAsia="宋体" w:cs="宋体"/>
          <w:sz w:val="21"/>
          <w:szCs w:val="21"/>
          <w:lang w:val="zh-TW" w:eastAsia="zh-TW"/>
        </w:rPr>
        <w:t>（</w:t>
      </w:r>
      <w:r>
        <w:rPr>
          <w:rFonts w:ascii="宋体" w:hAnsi="宋体" w:eastAsia="宋体" w:cs="宋体"/>
          <w:sz w:val="21"/>
          <w:szCs w:val="21"/>
        </w:rPr>
        <w:t>8</w:t>
      </w:r>
      <w:r>
        <w:rPr>
          <w:rFonts w:ascii="宋体" w:hAnsi="宋体" w:eastAsia="宋体" w:cs="宋体"/>
          <w:sz w:val="21"/>
          <w:szCs w:val="21"/>
          <w:lang w:val="zh-TW" w:eastAsia="zh-TW"/>
        </w:rPr>
        <w:t>）报价文件须用封套加以密封，在封口处盖骑缝公章；未执行上述规定的报价文件，将被视为无效报价文件。</w:t>
      </w:r>
    </w:p>
    <w:p>
      <w:pPr>
        <w:pStyle w:val="4"/>
        <w:widowControl/>
        <w:numPr>
          <w:ilvl w:val="0"/>
          <w:numId w:val="3"/>
        </w:numPr>
        <w:shd w:val="clear" w:color="auto" w:fill="FFFFFF"/>
        <w:spacing w:line="320" w:lineRule="exact"/>
        <w:rPr>
          <w:rFonts w:ascii="宋体" w:hAnsi="宋体" w:eastAsia="宋体" w:cs="宋体"/>
          <w:sz w:val="21"/>
          <w:szCs w:val="21"/>
          <w:lang w:val="zh-TW" w:eastAsia="zh-TW"/>
        </w:rPr>
      </w:pPr>
      <w:r>
        <w:rPr>
          <w:rFonts w:ascii="宋体" w:hAnsi="宋体" w:eastAsia="宋体" w:cs="宋体"/>
          <w:sz w:val="21"/>
          <w:szCs w:val="21"/>
          <w:lang w:val="zh-TW" w:eastAsia="zh-TW"/>
        </w:rPr>
        <w:t>本公司保留第一次评审后，根据实际情况有可能进行补充询价及二次评审的权利</w:t>
      </w:r>
      <w:r>
        <w:rPr>
          <w:rFonts w:hint="eastAsia" w:ascii="宋体" w:hAnsi="宋体" w:eastAsia="宋体" w:cs="宋体"/>
          <w:sz w:val="21"/>
          <w:szCs w:val="21"/>
          <w:lang w:val="zh-TW" w:eastAsia="zh-CN"/>
        </w:rPr>
        <w:t>。</w:t>
      </w:r>
    </w:p>
    <w:p>
      <w:pPr>
        <w:pStyle w:val="4"/>
        <w:widowControl/>
        <w:numPr>
          <w:ilvl w:val="0"/>
          <w:numId w:val="3"/>
        </w:numPr>
        <w:shd w:val="clear" w:color="auto" w:fill="FFFFFF"/>
        <w:spacing w:line="320" w:lineRule="exact"/>
        <w:ind w:left="0" w:leftChars="0" w:firstLine="0" w:firstLineChars="0"/>
        <w:rPr>
          <w:rFonts w:hint="eastAsia" w:ascii="宋体" w:hAnsi="宋体" w:eastAsia="宋体" w:cs="宋体"/>
          <w:color w:val="222222"/>
          <w:sz w:val="21"/>
          <w:szCs w:val="21"/>
          <w:u w:color="222222"/>
          <w:lang w:val="zh-TW"/>
        </w:rPr>
      </w:pPr>
      <w:r>
        <w:rPr>
          <w:rFonts w:ascii="宋体" w:hAnsi="宋体" w:eastAsia="宋体" w:cs="宋体"/>
          <w:color w:val="222222"/>
          <w:sz w:val="21"/>
          <w:szCs w:val="21"/>
          <w:u w:color="222222"/>
          <w:lang w:val="zh-TW" w:eastAsia="zh-TW"/>
        </w:rPr>
        <w:t>负责人：</w:t>
      </w:r>
      <w:r>
        <w:rPr>
          <w:rFonts w:hint="eastAsia" w:ascii="宋体" w:hAnsi="宋体" w:eastAsia="宋体" w:cs="宋体"/>
          <w:color w:val="222222"/>
          <w:sz w:val="21"/>
          <w:szCs w:val="21"/>
          <w:u w:color="222222"/>
          <w:lang w:val="en-US" w:eastAsia="zh-CN"/>
        </w:rPr>
        <w:t>李</w:t>
      </w:r>
      <w:r>
        <w:rPr>
          <w:rFonts w:ascii="宋体" w:hAnsi="宋体" w:eastAsia="宋体" w:cs="宋体"/>
          <w:color w:val="222222"/>
          <w:sz w:val="21"/>
          <w:szCs w:val="21"/>
          <w:u w:color="222222"/>
          <w:lang w:val="zh-TW" w:eastAsia="zh-TW"/>
        </w:rPr>
        <w:t>老师（电话：</w:t>
      </w:r>
      <w:r>
        <w:rPr>
          <w:rFonts w:hint="eastAsia" w:ascii="宋体" w:hAnsi="宋体" w:eastAsia="宋体" w:cs="宋体"/>
          <w:color w:val="222222"/>
          <w:sz w:val="21"/>
          <w:szCs w:val="21"/>
          <w:u w:color="222222"/>
          <w:lang w:val="en-US" w:eastAsia="zh-CN"/>
        </w:rPr>
        <w:t>14769187560</w:t>
      </w:r>
      <w:r>
        <w:rPr>
          <w:rFonts w:ascii="宋体" w:hAnsi="宋体" w:eastAsia="宋体" w:cs="宋体"/>
          <w:color w:val="222222"/>
          <w:sz w:val="21"/>
          <w:szCs w:val="21"/>
          <w:u w:color="222222"/>
          <w:lang w:val="zh-TW" w:eastAsia="zh-TW"/>
        </w:rPr>
        <w:t>）</w:t>
      </w:r>
      <w:r>
        <w:rPr>
          <w:rFonts w:hint="eastAsia" w:ascii="宋体" w:hAnsi="宋体" w:eastAsia="宋体" w:cs="宋体"/>
          <w:color w:val="222222"/>
          <w:sz w:val="21"/>
          <w:szCs w:val="21"/>
          <w:u w:color="222222"/>
          <w:lang w:val="zh-TW"/>
        </w:rPr>
        <w:t>。</w:t>
      </w:r>
    </w:p>
    <w:p>
      <w:pPr>
        <w:pStyle w:val="4"/>
        <w:widowControl/>
        <w:numPr>
          <w:ilvl w:val="0"/>
          <w:numId w:val="0"/>
        </w:numPr>
        <w:shd w:val="clear" w:color="auto" w:fill="FFFFFF"/>
        <w:spacing w:line="320" w:lineRule="exact"/>
        <w:ind w:leftChars="0"/>
        <w:rPr>
          <w:rFonts w:hint="eastAsia" w:ascii="宋体" w:hAnsi="宋体" w:eastAsia="宋体" w:cs="宋体"/>
          <w:color w:val="222222"/>
          <w:sz w:val="21"/>
          <w:szCs w:val="21"/>
          <w:u w:color="222222"/>
          <w:lang w:val="zh-TW"/>
        </w:rPr>
      </w:pPr>
    </w:p>
    <w:p>
      <w:pPr>
        <w:pStyle w:val="4"/>
        <w:widowControl/>
        <w:shd w:val="clear" w:color="auto" w:fill="FFFFFF"/>
        <w:spacing w:line="320" w:lineRule="exact"/>
        <w:rPr>
          <w:rFonts w:ascii="宋体" w:hAnsi="宋体" w:eastAsia="Arial Unicode MS" w:cs="宋体"/>
          <w:b/>
          <w:bCs/>
          <w:color w:val="222222"/>
          <w:sz w:val="21"/>
          <w:szCs w:val="21"/>
          <w:u w:color="222222"/>
          <w:lang w:val="zh-TW" w:eastAsia="zh-TW"/>
        </w:rPr>
      </w:pPr>
      <w:r>
        <w:rPr>
          <w:rFonts w:ascii="宋体" w:hAnsi="宋体" w:eastAsia="宋体" w:cs="宋体"/>
          <w:b/>
          <w:bCs/>
          <w:color w:val="222222"/>
          <w:sz w:val="21"/>
          <w:szCs w:val="21"/>
          <w:u w:color="222222"/>
          <w:lang w:val="zh-TW" w:eastAsia="zh-TW"/>
        </w:rPr>
        <w:t>四、其他说明</w:t>
      </w:r>
    </w:p>
    <w:p>
      <w:pPr>
        <w:pStyle w:val="4"/>
        <w:widowControl/>
        <w:shd w:val="clear" w:color="auto" w:fill="FFFFFF"/>
        <w:spacing w:line="320" w:lineRule="exact"/>
        <w:rPr>
          <w:rFonts w:hint="eastAsia" w:ascii="宋体" w:hAnsi="宋体" w:eastAsia="宋体" w:cs="宋体"/>
          <w:color w:val="222222"/>
          <w:sz w:val="21"/>
          <w:szCs w:val="21"/>
          <w:u w:color="222222"/>
          <w:lang w:val="zh-TW" w:eastAsia="zh-CN"/>
        </w:rPr>
      </w:pPr>
      <w:r>
        <w:rPr>
          <w:rFonts w:hint="eastAsia" w:ascii="宋体" w:hAnsi="宋体" w:eastAsia="宋体" w:cs="宋体"/>
          <w:color w:val="222222"/>
          <w:sz w:val="21"/>
          <w:szCs w:val="21"/>
          <w:u w:color="222222"/>
        </w:rPr>
        <w:t>1</w:t>
      </w:r>
      <w:r>
        <w:rPr>
          <w:rFonts w:hint="eastAsia" w:ascii="宋体" w:hAnsi="宋体" w:eastAsia="宋体" w:cs="宋体"/>
          <w:color w:val="222222"/>
          <w:sz w:val="21"/>
          <w:szCs w:val="21"/>
          <w:u w:color="222222"/>
          <w:lang w:val="en-US" w:eastAsia="zh-CN"/>
        </w:rPr>
        <w:t>.</w:t>
      </w:r>
      <w:r>
        <w:rPr>
          <w:rFonts w:ascii="宋体" w:hAnsi="宋体" w:eastAsia="宋体" w:cs="宋体"/>
          <w:color w:val="222222"/>
          <w:sz w:val="21"/>
          <w:szCs w:val="21"/>
          <w:u w:color="222222"/>
          <w:lang w:val="zh-TW" w:eastAsia="zh-TW"/>
        </w:rPr>
        <w:t>为保证竞价谈判质量，请</w:t>
      </w:r>
      <w:r>
        <w:rPr>
          <w:rFonts w:hint="eastAsia" w:ascii="宋体" w:hAnsi="宋体" w:eastAsia="宋体" w:cs="宋体"/>
          <w:color w:val="222222"/>
          <w:sz w:val="21"/>
          <w:szCs w:val="21"/>
          <w:u w:color="222222"/>
          <w:lang w:val="en-US" w:eastAsia="zh-CN"/>
        </w:rPr>
        <w:t>参与</w:t>
      </w:r>
      <w:r>
        <w:rPr>
          <w:rFonts w:ascii="宋体" w:hAnsi="宋体" w:eastAsia="宋体" w:cs="宋体"/>
          <w:color w:val="222222"/>
          <w:sz w:val="21"/>
          <w:szCs w:val="21"/>
          <w:u w:color="222222"/>
          <w:lang w:val="zh-TW" w:eastAsia="zh-TW"/>
        </w:rPr>
        <w:t>竞价公司</w:t>
      </w:r>
      <w:r>
        <w:rPr>
          <w:rFonts w:hint="eastAsia" w:ascii="宋体" w:hAnsi="宋体" w:eastAsia="宋体" w:cs="宋体"/>
          <w:color w:val="222222"/>
          <w:sz w:val="21"/>
          <w:szCs w:val="21"/>
          <w:u w:color="222222"/>
          <w:lang w:val="en-US" w:eastAsia="zh-CN"/>
        </w:rPr>
        <w:t>的</w:t>
      </w:r>
      <w:r>
        <w:rPr>
          <w:rFonts w:ascii="宋体" w:hAnsi="宋体" w:eastAsia="宋体" w:cs="宋体"/>
          <w:color w:val="222222"/>
          <w:sz w:val="21"/>
          <w:szCs w:val="21"/>
          <w:u w:color="222222"/>
          <w:lang w:val="zh-TW" w:eastAsia="zh-TW"/>
        </w:rPr>
        <w:t>技术人员和商务人员</w:t>
      </w:r>
      <w:r>
        <w:rPr>
          <w:rFonts w:hint="eastAsia" w:ascii="宋体" w:hAnsi="宋体" w:eastAsia="宋体" w:cs="宋体"/>
          <w:color w:val="222222"/>
          <w:sz w:val="21"/>
          <w:szCs w:val="21"/>
          <w:u w:color="222222"/>
          <w:lang w:val="en-US" w:eastAsia="zh-CN"/>
        </w:rPr>
        <w:t>务必</w:t>
      </w:r>
      <w:r>
        <w:rPr>
          <w:rFonts w:ascii="宋体" w:hAnsi="宋体" w:eastAsia="宋体" w:cs="宋体"/>
          <w:color w:val="222222"/>
          <w:sz w:val="21"/>
          <w:szCs w:val="21"/>
          <w:u w:color="222222"/>
          <w:lang w:val="zh-TW" w:eastAsia="zh-TW"/>
        </w:rPr>
        <w:t>同时到场</w:t>
      </w:r>
      <w:r>
        <w:rPr>
          <w:rFonts w:hint="eastAsia" w:ascii="宋体" w:hAnsi="宋体" w:eastAsia="宋体" w:cs="宋体"/>
          <w:color w:val="222222"/>
          <w:sz w:val="21"/>
          <w:szCs w:val="21"/>
          <w:u w:color="222222"/>
          <w:lang w:val="zh-TW" w:eastAsia="zh-CN"/>
        </w:rPr>
        <w:t>。</w:t>
      </w:r>
    </w:p>
    <w:p>
      <w:pPr>
        <w:pStyle w:val="4"/>
        <w:widowControl/>
        <w:shd w:val="clear" w:color="auto" w:fill="FFFFFF"/>
        <w:spacing w:line="320" w:lineRule="exact"/>
        <w:rPr>
          <w:rFonts w:hint="eastAsia" w:ascii="宋体" w:hAnsi="宋体" w:eastAsia="宋体" w:cs="宋体"/>
          <w:sz w:val="21"/>
          <w:szCs w:val="21"/>
          <w:lang w:eastAsia="zh-CN"/>
        </w:rPr>
      </w:pPr>
      <w:r>
        <w:rPr>
          <w:rFonts w:hint="eastAsia" w:ascii="宋体" w:hAnsi="宋体" w:eastAsia="宋体" w:cs="宋体"/>
          <w:color w:val="222222"/>
          <w:sz w:val="21"/>
          <w:szCs w:val="21"/>
          <w:u w:color="222222"/>
        </w:rPr>
        <w:t>2</w:t>
      </w:r>
      <w:r>
        <w:rPr>
          <w:rFonts w:hint="eastAsia" w:ascii="宋体" w:hAnsi="宋体" w:eastAsia="宋体" w:cs="宋体"/>
          <w:color w:val="222222"/>
          <w:sz w:val="21"/>
          <w:szCs w:val="21"/>
          <w:u w:color="222222"/>
          <w:lang w:val="en-US" w:eastAsia="zh-CN"/>
        </w:rPr>
        <w:t>.</w:t>
      </w:r>
      <w:r>
        <w:rPr>
          <w:rFonts w:hint="eastAsia" w:ascii="宋体" w:hAnsi="宋体" w:eastAsia="宋体" w:cs="宋体"/>
          <w:sz w:val="21"/>
          <w:szCs w:val="21"/>
        </w:rPr>
        <w:t>软件、设备可分开报价，也可以同时报价</w:t>
      </w:r>
      <w:r>
        <w:rPr>
          <w:rFonts w:hint="eastAsia" w:ascii="宋体" w:hAnsi="宋体" w:eastAsia="宋体" w:cs="宋体"/>
          <w:sz w:val="21"/>
          <w:szCs w:val="21"/>
          <w:lang w:eastAsia="zh-CN"/>
        </w:rPr>
        <w:t>。</w:t>
      </w:r>
    </w:p>
    <w:p>
      <w:pPr>
        <w:pStyle w:val="4"/>
        <w:widowControl/>
        <w:shd w:val="clear" w:color="auto" w:fill="FFFFFF"/>
        <w:spacing w:line="320" w:lineRule="exact"/>
        <w:rPr>
          <w:rFonts w:hint="eastAsia" w:ascii="宋体" w:hAnsi="宋体" w:eastAsia="宋体" w:cs="宋体"/>
          <w:sz w:val="21"/>
          <w:szCs w:val="21"/>
          <w:lang w:val="zh-TW"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zh-TW" w:eastAsia="zh-CN"/>
        </w:rPr>
        <w:t>参与竞价的公司可提供等效替代品，条件是满足或正偏离需求产品的功能、性能要求，且价格不得高于原需求产品。</w:t>
      </w:r>
    </w:p>
    <w:p>
      <w:pPr>
        <w:pStyle w:val="4"/>
        <w:widowControl/>
        <w:shd w:val="clear" w:color="auto" w:fill="FFFFFF"/>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4.技术人员需现场进行软件操作及功能应用演练。</w:t>
      </w:r>
    </w:p>
    <w:p>
      <w:pPr>
        <w:pStyle w:val="4"/>
        <w:widowControl/>
        <w:shd w:val="clear" w:color="auto" w:fill="FFFFFF"/>
        <w:spacing w:line="32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5.不接受非环保材质，落后淘汰设备、配件（产品）。</w:t>
      </w:r>
    </w:p>
    <w:p>
      <w:pPr>
        <w:pStyle w:val="4"/>
        <w:widowControl/>
        <w:shd w:val="clear" w:color="auto" w:fill="FFFFFF"/>
        <w:spacing w:line="320" w:lineRule="exact"/>
        <w:rPr>
          <w:rFonts w:hint="eastAsia" w:ascii="宋体" w:hAnsi="宋体" w:eastAsia="宋体" w:cs="宋体"/>
          <w:sz w:val="21"/>
          <w:szCs w:val="21"/>
          <w:lang w:val="zh-TW" w:eastAsia="zh-CN"/>
        </w:rPr>
      </w:pPr>
    </w:p>
    <w:p>
      <w:pPr>
        <w:pStyle w:val="4"/>
        <w:widowControl/>
        <w:shd w:val="clear" w:color="auto" w:fill="FFFFFF"/>
        <w:spacing w:line="320" w:lineRule="exact"/>
        <w:rPr>
          <w:rFonts w:ascii="宋体" w:hAnsi="宋体" w:eastAsia="宋体" w:cs="宋体"/>
          <w:b/>
          <w:bCs/>
          <w:color w:val="222222"/>
          <w:sz w:val="21"/>
          <w:szCs w:val="21"/>
          <w:u w:color="222222"/>
          <w:shd w:val="clear" w:color="auto" w:fill="FFFFFF"/>
          <w:lang w:val="zh-TW" w:eastAsia="zh-TW"/>
        </w:rPr>
      </w:pPr>
      <w:r>
        <w:rPr>
          <w:rFonts w:ascii="宋体" w:hAnsi="宋体" w:eastAsia="宋体" w:cs="宋体"/>
          <w:b/>
          <w:bCs/>
          <w:color w:val="222222"/>
          <w:sz w:val="21"/>
          <w:szCs w:val="21"/>
          <w:u w:color="222222"/>
          <w:lang w:val="zh-TW" w:eastAsia="zh-TW"/>
        </w:rPr>
        <w:t>五、报</w:t>
      </w:r>
      <w:r>
        <w:rPr>
          <w:rFonts w:ascii="宋体" w:hAnsi="宋体" w:eastAsia="宋体" w:cs="宋体"/>
          <w:b/>
          <w:bCs/>
          <w:color w:val="222222"/>
          <w:sz w:val="21"/>
          <w:szCs w:val="21"/>
          <w:u w:color="222222"/>
          <w:shd w:val="clear" w:color="auto" w:fill="FFFFFF"/>
          <w:lang w:val="zh-TW" w:eastAsia="zh-TW"/>
        </w:rPr>
        <w:t>价书投递截止和评审时间、地点、联系电话</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default" w:ascii="宋体" w:hAnsi="宋体" w:eastAsia="宋体" w:cs="宋体"/>
          <w:b/>
          <w:bCs/>
          <w:color w:val="222222"/>
          <w:sz w:val="21"/>
          <w:szCs w:val="21"/>
          <w:u w:color="222222"/>
          <w:shd w:val="clear" w:color="auto" w:fill="FFFFFF"/>
          <w:lang w:val="en-US" w:eastAsia="zh-CN"/>
        </w:rPr>
      </w:pPr>
      <w:r>
        <w:rPr>
          <w:rFonts w:ascii="宋体" w:hAnsi="宋体" w:eastAsia="宋体" w:cs="宋体"/>
          <w:color w:val="222222"/>
          <w:sz w:val="21"/>
          <w:szCs w:val="21"/>
          <w:u w:color="222222"/>
          <w:shd w:val="clear" w:color="auto" w:fill="FFFFFF"/>
          <w:lang w:val="zh-TW" w:eastAsia="zh-TW"/>
        </w:rPr>
        <w:t>报价书投递截止时间：</w:t>
      </w:r>
      <w:r>
        <w:rPr>
          <w:rFonts w:ascii="宋体" w:hAnsi="宋体" w:eastAsia="宋体" w:cs="宋体"/>
          <w:b/>
          <w:bCs/>
          <w:color w:val="222222"/>
          <w:sz w:val="21"/>
          <w:szCs w:val="21"/>
          <w:u w:color="222222"/>
          <w:shd w:val="clear" w:color="auto" w:fill="FFFFFF"/>
        </w:rPr>
        <w:t>202</w:t>
      </w:r>
      <w:r>
        <w:rPr>
          <w:rFonts w:hint="eastAsia" w:ascii="宋体" w:hAnsi="宋体" w:eastAsia="宋体" w:cs="宋体"/>
          <w:b/>
          <w:bCs/>
          <w:color w:val="222222"/>
          <w:sz w:val="21"/>
          <w:szCs w:val="21"/>
          <w:u w:color="222222"/>
          <w:shd w:val="clear" w:color="auto" w:fill="FFFFFF"/>
          <w:lang w:val="en-US" w:eastAsia="zh-CN"/>
        </w:rPr>
        <w:t>4</w:t>
      </w:r>
      <w:r>
        <w:rPr>
          <w:rFonts w:ascii="宋体" w:hAnsi="宋体" w:eastAsia="宋体" w:cs="宋体"/>
          <w:b/>
          <w:bCs/>
          <w:color w:val="222222"/>
          <w:sz w:val="21"/>
          <w:szCs w:val="21"/>
          <w:u w:color="222222"/>
          <w:shd w:val="clear" w:color="auto" w:fill="FFFFFF"/>
          <w:lang w:val="zh-TW" w:eastAsia="zh-TW"/>
        </w:rPr>
        <w:t>年</w:t>
      </w:r>
      <w:r>
        <w:rPr>
          <w:rFonts w:hint="eastAsia" w:ascii="宋体" w:hAnsi="宋体" w:eastAsia="宋体" w:cs="宋体"/>
          <w:b/>
          <w:bCs/>
          <w:color w:val="222222"/>
          <w:sz w:val="21"/>
          <w:szCs w:val="21"/>
          <w:u w:color="222222"/>
          <w:shd w:val="clear" w:color="auto" w:fill="FFFFFF"/>
          <w:lang w:val="en-US" w:eastAsia="zh-CN"/>
        </w:rPr>
        <w:t>4</w:t>
      </w:r>
      <w:r>
        <w:rPr>
          <w:rFonts w:ascii="宋体" w:hAnsi="宋体" w:eastAsia="宋体" w:cs="宋体"/>
          <w:b/>
          <w:bCs/>
          <w:color w:val="222222"/>
          <w:sz w:val="21"/>
          <w:szCs w:val="21"/>
          <w:u w:color="222222"/>
          <w:shd w:val="clear" w:color="auto" w:fill="FFFFFF"/>
          <w:lang w:val="zh-TW" w:eastAsia="zh-TW"/>
        </w:rPr>
        <w:t>月</w:t>
      </w:r>
      <w:r>
        <w:rPr>
          <w:rFonts w:hint="eastAsia" w:ascii="宋体" w:hAnsi="宋体" w:eastAsia="宋体" w:cs="宋体"/>
          <w:b/>
          <w:bCs/>
          <w:color w:val="222222"/>
          <w:sz w:val="21"/>
          <w:szCs w:val="21"/>
          <w:u w:color="222222"/>
          <w:shd w:val="clear" w:color="auto" w:fill="FFFFFF"/>
          <w:lang w:val="en-US" w:eastAsia="zh-CN"/>
        </w:rPr>
        <w:t>1</w:t>
      </w:r>
      <w:r>
        <w:rPr>
          <w:rFonts w:ascii="宋体" w:hAnsi="宋体" w:eastAsia="宋体" w:cs="宋体"/>
          <w:b/>
          <w:bCs/>
          <w:color w:val="222222"/>
          <w:sz w:val="21"/>
          <w:szCs w:val="21"/>
          <w:u w:color="222222"/>
          <w:shd w:val="clear" w:color="auto" w:fill="FFFFFF"/>
          <w:lang w:val="zh-TW" w:eastAsia="zh-TW"/>
        </w:rPr>
        <w:t>日</w:t>
      </w:r>
      <w:r>
        <w:rPr>
          <w:rFonts w:hint="eastAsia" w:ascii="宋体" w:hAnsi="宋体" w:eastAsia="宋体" w:cs="宋体"/>
          <w:b/>
          <w:bCs/>
          <w:color w:val="222222"/>
          <w:sz w:val="21"/>
          <w:szCs w:val="21"/>
          <w:u w:color="222222"/>
          <w:shd w:val="clear" w:color="auto" w:fill="FFFFFF"/>
          <w:lang w:val="en-US" w:eastAsia="zh-CN"/>
        </w:rPr>
        <w:t>下</w:t>
      </w:r>
      <w:r>
        <w:rPr>
          <w:rFonts w:ascii="宋体" w:hAnsi="宋体" w:eastAsia="宋体" w:cs="宋体"/>
          <w:b/>
          <w:bCs/>
          <w:color w:val="222222"/>
          <w:sz w:val="21"/>
          <w:szCs w:val="21"/>
          <w:u w:color="222222"/>
          <w:shd w:val="clear" w:color="auto" w:fill="FFFFFF"/>
          <w:lang w:val="zh-TW" w:eastAsia="zh-TW"/>
        </w:rPr>
        <w:t>午</w:t>
      </w:r>
      <w:r>
        <w:rPr>
          <w:rFonts w:hint="eastAsia" w:ascii="宋体" w:hAnsi="宋体" w:eastAsia="宋体" w:cs="宋体"/>
          <w:b/>
          <w:bCs/>
          <w:color w:val="222222"/>
          <w:sz w:val="21"/>
          <w:szCs w:val="21"/>
          <w:u w:color="222222"/>
          <w:shd w:val="clear" w:color="auto" w:fill="FFFFFF"/>
          <w:lang w:val="en-US" w:eastAsia="zh-CN"/>
        </w:rPr>
        <w:t>17点，可提前交标书。</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b/>
          <w:bCs/>
          <w:color w:val="222222"/>
          <w:sz w:val="21"/>
          <w:szCs w:val="21"/>
          <w:u w:color="222222"/>
          <w:shd w:val="clear" w:color="auto" w:fill="FFFFFF"/>
          <w:lang w:eastAsia="zh-CN"/>
        </w:rPr>
      </w:pPr>
      <w:r>
        <w:rPr>
          <w:rFonts w:ascii="宋体" w:hAnsi="宋体" w:eastAsia="宋体" w:cs="宋体"/>
          <w:color w:val="222222"/>
          <w:sz w:val="21"/>
          <w:szCs w:val="21"/>
          <w:u w:color="222222"/>
          <w:shd w:val="clear" w:color="auto" w:fill="FFFFFF"/>
          <w:lang w:val="zh-TW" w:eastAsia="zh-TW"/>
        </w:rPr>
        <w:t>采购评审时间：</w:t>
      </w:r>
      <w:r>
        <w:rPr>
          <w:rFonts w:ascii="宋体" w:hAnsi="宋体" w:eastAsia="宋体" w:cs="宋体"/>
          <w:b/>
          <w:bCs/>
          <w:color w:val="222222"/>
          <w:sz w:val="21"/>
          <w:szCs w:val="21"/>
          <w:u w:color="222222"/>
          <w:shd w:val="clear" w:color="auto" w:fill="FFFFFF"/>
        </w:rPr>
        <w:t>202</w:t>
      </w:r>
      <w:r>
        <w:rPr>
          <w:rFonts w:hint="eastAsia" w:ascii="宋体" w:hAnsi="宋体" w:eastAsia="宋体" w:cs="宋体"/>
          <w:b/>
          <w:bCs/>
          <w:color w:val="222222"/>
          <w:sz w:val="21"/>
          <w:szCs w:val="21"/>
          <w:u w:color="222222"/>
          <w:shd w:val="clear" w:color="auto" w:fill="FFFFFF"/>
          <w:lang w:val="en-US" w:eastAsia="zh-CN"/>
        </w:rPr>
        <w:t>4</w:t>
      </w:r>
      <w:r>
        <w:rPr>
          <w:rFonts w:ascii="宋体" w:hAnsi="宋体" w:eastAsia="宋体" w:cs="宋体"/>
          <w:b/>
          <w:bCs/>
          <w:color w:val="222222"/>
          <w:sz w:val="21"/>
          <w:szCs w:val="21"/>
          <w:u w:color="222222"/>
          <w:shd w:val="clear" w:color="auto" w:fill="FFFFFF"/>
          <w:lang w:val="zh-TW" w:eastAsia="zh-TW"/>
        </w:rPr>
        <w:t>年</w:t>
      </w:r>
      <w:r>
        <w:rPr>
          <w:rFonts w:hint="eastAsia" w:ascii="宋体" w:hAnsi="宋体" w:eastAsia="宋体" w:cs="宋体"/>
          <w:b/>
          <w:bCs/>
          <w:color w:val="222222"/>
          <w:sz w:val="21"/>
          <w:szCs w:val="21"/>
          <w:u w:color="222222"/>
          <w:shd w:val="clear" w:color="auto" w:fill="FFFFFF"/>
          <w:lang w:val="en-US" w:eastAsia="zh-CN"/>
        </w:rPr>
        <w:t>4</w:t>
      </w:r>
      <w:r>
        <w:rPr>
          <w:rFonts w:ascii="宋体" w:hAnsi="宋体" w:eastAsia="宋体" w:cs="宋体"/>
          <w:b/>
          <w:bCs/>
          <w:color w:val="222222"/>
          <w:sz w:val="21"/>
          <w:szCs w:val="21"/>
          <w:u w:color="222222"/>
          <w:shd w:val="clear" w:color="auto" w:fill="FFFFFF"/>
          <w:lang w:val="zh-TW" w:eastAsia="zh-TW"/>
        </w:rPr>
        <w:t>月</w:t>
      </w:r>
      <w:r>
        <w:rPr>
          <w:rFonts w:hint="eastAsia" w:ascii="宋体" w:hAnsi="宋体" w:eastAsia="宋体" w:cs="宋体"/>
          <w:b/>
          <w:bCs/>
          <w:color w:val="222222"/>
          <w:sz w:val="21"/>
          <w:szCs w:val="21"/>
          <w:u w:color="222222"/>
          <w:shd w:val="clear" w:color="auto" w:fill="FFFFFF"/>
          <w:lang w:val="en-US" w:eastAsia="zh-CN"/>
        </w:rPr>
        <w:t>3</w:t>
      </w:r>
      <w:bookmarkStart w:id="0" w:name="_GoBack"/>
      <w:bookmarkEnd w:id="0"/>
      <w:r>
        <w:rPr>
          <w:rFonts w:ascii="宋体" w:hAnsi="宋体" w:eastAsia="宋体" w:cs="宋体"/>
          <w:b/>
          <w:bCs/>
          <w:color w:val="222222"/>
          <w:sz w:val="21"/>
          <w:szCs w:val="21"/>
          <w:u w:color="222222"/>
          <w:shd w:val="clear" w:color="auto" w:fill="FFFFFF"/>
          <w:lang w:val="zh-TW" w:eastAsia="zh-TW"/>
        </w:rPr>
        <w:t>日上午</w:t>
      </w:r>
      <w:r>
        <w:rPr>
          <w:rFonts w:hint="eastAsia" w:ascii="宋体" w:hAnsi="宋体" w:eastAsia="宋体" w:cs="宋体"/>
          <w:b/>
          <w:bCs/>
          <w:color w:val="222222"/>
          <w:sz w:val="21"/>
          <w:szCs w:val="21"/>
          <w:u w:color="222222"/>
          <w:shd w:val="clear" w:color="auto" w:fill="FFFFFF"/>
          <w:lang w:val="en-US" w:eastAsia="zh-CN"/>
        </w:rPr>
        <w:t>11点</w:t>
      </w:r>
      <w:r>
        <w:rPr>
          <w:rFonts w:hint="eastAsia" w:ascii="宋体" w:hAnsi="宋体" w:eastAsia="宋体" w:cs="宋体"/>
          <w:b/>
          <w:bCs/>
          <w:color w:val="222222"/>
          <w:sz w:val="21"/>
          <w:szCs w:val="21"/>
          <w:u w:color="222222"/>
          <w:shd w:val="clear" w:color="auto" w:fill="FFFFFF"/>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color w:val="222222"/>
          <w:sz w:val="21"/>
          <w:szCs w:val="21"/>
          <w:u w:color="222222"/>
          <w:shd w:val="clear" w:color="auto" w:fill="FFFFFF"/>
          <w:lang w:eastAsia="zh-CN"/>
        </w:rPr>
      </w:pPr>
      <w:r>
        <w:rPr>
          <w:rFonts w:ascii="宋体" w:hAnsi="宋体" w:eastAsia="宋体" w:cs="宋体"/>
          <w:b/>
          <w:bCs/>
          <w:color w:val="222222"/>
          <w:sz w:val="21"/>
          <w:szCs w:val="21"/>
          <w:u w:color="222222"/>
          <w:shd w:val="clear" w:color="auto" w:fill="FFFFFF"/>
          <w:lang w:val="zh-TW" w:eastAsia="zh-TW"/>
        </w:rPr>
        <w:t>报价递交地点</w:t>
      </w:r>
      <w:r>
        <w:rPr>
          <w:rFonts w:ascii="宋体" w:hAnsi="宋体" w:eastAsia="宋体" w:cs="宋体"/>
          <w:color w:val="222222"/>
          <w:sz w:val="21"/>
          <w:szCs w:val="21"/>
          <w:u w:color="222222"/>
          <w:lang w:val="zh-TW" w:eastAsia="zh-TW"/>
        </w:rPr>
        <w:t>：</w:t>
      </w:r>
      <w:r>
        <w:rPr>
          <w:rFonts w:ascii="宋体" w:hAnsi="宋体" w:eastAsia="宋体" w:cs="宋体"/>
          <w:color w:val="222222"/>
          <w:sz w:val="21"/>
          <w:szCs w:val="21"/>
          <w:u w:color="222222"/>
          <w:shd w:val="clear" w:color="auto" w:fill="FFFFFF"/>
          <w:lang w:val="zh-TW" w:eastAsia="zh-TW"/>
        </w:rPr>
        <w:t>云南省昆明市五华区海屯路</w:t>
      </w:r>
      <w:r>
        <w:rPr>
          <w:rFonts w:ascii="宋体" w:hAnsi="宋体" w:eastAsia="宋体" w:cs="宋体"/>
          <w:color w:val="222222"/>
          <w:sz w:val="21"/>
          <w:szCs w:val="21"/>
          <w:u w:color="222222"/>
          <w:shd w:val="clear" w:color="auto" w:fill="FFFFFF"/>
        </w:rPr>
        <w:t>296</w:t>
      </w:r>
      <w:r>
        <w:rPr>
          <w:rFonts w:ascii="宋体" w:hAnsi="宋体" w:eastAsia="宋体" w:cs="宋体"/>
          <w:color w:val="222222"/>
          <w:sz w:val="21"/>
          <w:szCs w:val="21"/>
          <w:u w:color="222222"/>
          <w:shd w:val="clear" w:color="auto" w:fill="FFFFFF"/>
          <w:lang w:val="zh-TW" w:eastAsia="zh-TW"/>
        </w:rPr>
        <w:t>号</w:t>
      </w:r>
      <w:r>
        <w:rPr>
          <w:rFonts w:hint="eastAsia" w:ascii="宋体" w:hAnsi="宋体" w:eastAsia="宋体" w:cs="宋体"/>
          <w:color w:val="222222"/>
          <w:sz w:val="21"/>
          <w:szCs w:val="21"/>
          <w:u w:color="222222"/>
          <w:shd w:val="clear" w:color="auto" w:fill="FFFFFF"/>
          <w:lang w:val="zh-TW" w:eastAsia="zh-CN"/>
        </w:rPr>
        <w:t>，</w:t>
      </w:r>
      <w:r>
        <w:rPr>
          <w:rFonts w:ascii="宋体" w:hAnsi="宋体" w:eastAsia="宋体" w:cs="宋体"/>
          <w:color w:val="222222"/>
          <w:sz w:val="21"/>
          <w:szCs w:val="21"/>
          <w:u w:color="222222"/>
          <w:shd w:val="clear" w:color="auto" w:fill="FFFFFF"/>
          <w:lang w:val="zh-TW" w:eastAsia="zh-TW"/>
        </w:rPr>
        <w:t>云南经济管理学院（海源校区）综合楼</w:t>
      </w:r>
      <w:r>
        <w:rPr>
          <w:rFonts w:ascii="宋体" w:hAnsi="宋体" w:eastAsia="宋体" w:cs="宋体"/>
          <w:color w:val="222222"/>
          <w:sz w:val="21"/>
          <w:szCs w:val="21"/>
          <w:u w:color="222222"/>
          <w:shd w:val="clear" w:color="auto" w:fill="FFFFFF"/>
        </w:rPr>
        <w:t>8</w:t>
      </w:r>
      <w:r>
        <w:rPr>
          <w:rFonts w:ascii="宋体" w:hAnsi="宋体" w:eastAsia="宋体" w:cs="宋体"/>
          <w:color w:val="222222"/>
          <w:sz w:val="21"/>
          <w:szCs w:val="21"/>
          <w:u w:color="222222"/>
          <w:shd w:val="clear" w:color="auto" w:fill="FFFFFF"/>
          <w:lang w:val="zh-TW" w:eastAsia="zh-TW"/>
        </w:rPr>
        <w:t>楼</w:t>
      </w:r>
      <w:r>
        <w:rPr>
          <w:rFonts w:hint="eastAsia" w:ascii="宋体" w:hAnsi="宋体" w:eastAsia="宋体" w:cs="宋体"/>
          <w:color w:val="222222"/>
          <w:sz w:val="21"/>
          <w:szCs w:val="21"/>
          <w:u w:color="222222"/>
          <w:shd w:val="clear" w:color="auto" w:fill="FFFFFF"/>
          <w:lang w:val="zh-TW"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宋体" w:cs="宋体"/>
          <w:color w:val="222222"/>
          <w:sz w:val="21"/>
          <w:szCs w:val="21"/>
          <w:u w:color="222222"/>
          <w:shd w:val="clear" w:color="auto" w:fill="FFFFFF"/>
          <w:lang w:eastAsia="zh-CN"/>
        </w:rPr>
      </w:pPr>
      <w:r>
        <w:rPr>
          <w:rFonts w:ascii="宋体" w:hAnsi="宋体" w:eastAsia="宋体" w:cs="宋体"/>
          <w:b/>
          <w:bCs/>
          <w:color w:val="222222"/>
          <w:sz w:val="21"/>
          <w:szCs w:val="21"/>
          <w:u w:color="222222"/>
          <w:shd w:val="clear" w:color="auto" w:fill="FFFFFF"/>
          <w:lang w:val="zh-TW" w:eastAsia="zh-TW"/>
        </w:rPr>
        <w:t>项目评审地点：</w:t>
      </w:r>
      <w:r>
        <w:rPr>
          <w:rFonts w:hint="eastAsia" w:ascii="宋体" w:hAnsi="宋体" w:eastAsia="宋体" w:cs="宋体"/>
          <w:color w:val="222222"/>
          <w:sz w:val="21"/>
          <w:szCs w:val="21"/>
          <w:u w:color="222222"/>
          <w:shd w:val="clear" w:color="auto" w:fill="FFFFFF"/>
          <w:lang w:val="zh-TW" w:eastAsia="zh-TW"/>
        </w:rPr>
        <w:t>云南省昆明市五华区海屯路</w:t>
      </w:r>
      <w:r>
        <w:rPr>
          <w:rFonts w:ascii="宋体" w:hAnsi="宋体" w:eastAsia="宋体" w:cs="宋体"/>
          <w:color w:val="222222"/>
          <w:sz w:val="21"/>
          <w:szCs w:val="21"/>
          <w:u w:color="222222"/>
          <w:shd w:val="clear" w:color="auto" w:fill="FFFFFF"/>
          <w:lang w:val="zh-TW" w:eastAsia="zh-TW"/>
        </w:rPr>
        <w:t>296号</w:t>
      </w:r>
      <w:r>
        <w:rPr>
          <w:rFonts w:hint="eastAsia" w:ascii="宋体" w:hAnsi="宋体" w:eastAsia="宋体" w:cs="宋体"/>
          <w:color w:val="222222"/>
          <w:sz w:val="21"/>
          <w:szCs w:val="21"/>
          <w:u w:color="222222"/>
          <w:shd w:val="clear" w:color="auto" w:fill="FFFFFF"/>
          <w:lang w:val="zh-TW" w:eastAsia="zh-CN"/>
        </w:rPr>
        <w:t>，</w:t>
      </w:r>
      <w:r>
        <w:rPr>
          <w:rFonts w:hint="eastAsia" w:ascii="宋体" w:hAnsi="宋体" w:eastAsia="宋体" w:cs="宋体"/>
          <w:color w:val="222222"/>
          <w:sz w:val="21"/>
          <w:szCs w:val="21"/>
          <w:u w:color="222222"/>
          <w:shd w:val="clear" w:color="auto" w:fill="FFFFFF"/>
          <w:lang w:val="zh-TW" w:eastAsia="zh-TW"/>
        </w:rPr>
        <w:t>云南经济管理学院（海源校区）综合楼</w:t>
      </w:r>
      <w:r>
        <w:rPr>
          <w:rFonts w:ascii="宋体" w:hAnsi="宋体" w:eastAsia="宋体" w:cs="宋体"/>
          <w:color w:val="222222"/>
          <w:sz w:val="21"/>
          <w:szCs w:val="21"/>
          <w:u w:color="222222"/>
          <w:shd w:val="clear" w:color="auto" w:fill="FFFFFF"/>
          <w:lang w:val="zh-TW" w:eastAsia="zh-TW"/>
        </w:rPr>
        <w:t>8楼</w:t>
      </w:r>
      <w:r>
        <w:rPr>
          <w:rFonts w:hint="eastAsia" w:ascii="宋体" w:hAnsi="宋体" w:eastAsia="宋体" w:cs="宋体"/>
          <w:color w:val="222222"/>
          <w:sz w:val="21"/>
          <w:szCs w:val="21"/>
          <w:u w:color="222222"/>
          <w:shd w:val="clear" w:color="auto" w:fill="FFFFFF"/>
          <w:lang w:val="zh-TW"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ascii="宋体" w:hAnsi="宋体" w:eastAsia="宋体" w:cs="宋体"/>
          <w:b/>
          <w:bCs/>
          <w:color w:val="222222"/>
          <w:sz w:val="21"/>
          <w:szCs w:val="21"/>
          <w:u w:color="222222"/>
          <w:shd w:val="clear" w:color="auto" w:fill="FFFFFF"/>
          <w:lang w:val="zh-TW" w:eastAsia="zh-TW"/>
        </w:rPr>
      </w:pPr>
      <w:r>
        <w:rPr>
          <w:rFonts w:hint="eastAsia" w:ascii="宋体" w:hAnsi="宋体" w:eastAsia="宋体" w:cs="宋体"/>
          <w:b/>
          <w:bCs/>
          <w:color w:val="222222"/>
          <w:sz w:val="21"/>
          <w:szCs w:val="21"/>
          <w:u w:color="222222"/>
          <w:shd w:val="clear" w:color="auto" w:fill="FFFFFF"/>
          <w:lang w:val="en-US" w:eastAsia="zh-CN"/>
        </w:rPr>
        <w:t>招标代理</w:t>
      </w:r>
      <w:r>
        <w:rPr>
          <w:rFonts w:ascii="宋体" w:hAnsi="宋体" w:eastAsia="宋体" w:cs="宋体"/>
          <w:b/>
          <w:bCs/>
          <w:color w:val="222222"/>
          <w:sz w:val="21"/>
          <w:szCs w:val="21"/>
          <w:u w:color="222222"/>
          <w:shd w:val="clear" w:color="auto" w:fill="FFFFFF"/>
          <w:lang w:val="zh-TW" w:eastAsia="zh-TW"/>
        </w:rPr>
        <w:t>联系电话</w:t>
      </w:r>
      <w:r>
        <w:rPr>
          <w:rFonts w:ascii="宋体" w:hAnsi="宋体" w:eastAsia="宋体" w:cs="宋体"/>
          <w:color w:val="222222"/>
          <w:sz w:val="21"/>
          <w:szCs w:val="21"/>
          <w:u w:color="222222"/>
          <w:lang w:val="zh-TW" w:eastAsia="zh-TW"/>
        </w:rPr>
        <w:t xml:space="preserve">：毛老师 </w:t>
      </w:r>
      <w:r>
        <w:rPr>
          <w:rFonts w:ascii="宋体" w:hAnsi="宋体" w:eastAsia="宋体" w:cs="宋体"/>
          <w:b/>
          <w:bCs/>
          <w:color w:val="222222"/>
          <w:sz w:val="21"/>
          <w:szCs w:val="21"/>
          <w:u w:color="222222"/>
          <w:shd w:val="clear" w:color="auto" w:fill="FFFFFF"/>
        </w:rPr>
        <w:t>0871-68330090/13888302269</w:t>
      </w:r>
      <w:r>
        <w:rPr>
          <w:rFonts w:ascii="宋体" w:hAnsi="宋体" w:eastAsia="宋体" w:cs="宋体"/>
          <w:b/>
          <w:bCs/>
          <w:color w:val="222222"/>
          <w:sz w:val="21"/>
          <w:szCs w:val="21"/>
          <w:u w:color="222222"/>
          <w:shd w:val="clear" w:color="auto" w:fill="FFFFFF"/>
          <w:lang w:val="zh-TW" w:eastAsia="zh-TW"/>
        </w:rPr>
        <w:t>。</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default" w:ascii="宋体" w:hAnsi="宋体" w:eastAsia="宋体" w:cs="宋体"/>
          <w:b/>
          <w:bCs/>
          <w:color w:val="222222"/>
          <w:sz w:val="21"/>
          <w:szCs w:val="21"/>
          <w:u w:color="222222"/>
          <w:shd w:val="clear" w:color="auto" w:fill="FFFFFF"/>
          <w:lang w:val="en-US" w:eastAsia="zh-CN"/>
        </w:rPr>
      </w:pPr>
      <w:r>
        <w:rPr>
          <w:rFonts w:hint="eastAsia" w:ascii="宋体" w:hAnsi="宋体" w:eastAsia="宋体" w:cs="宋体"/>
          <w:b/>
          <w:bCs/>
          <w:color w:val="222222"/>
          <w:sz w:val="21"/>
          <w:szCs w:val="21"/>
          <w:u w:color="222222"/>
          <w:shd w:val="clear" w:color="auto" w:fill="FFFFFF"/>
          <w:lang w:val="en-US" w:eastAsia="zh-CN"/>
        </w:rPr>
        <w:t>审计联系电话：</w:t>
      </w:r>
      <w:r>
        <w:rPr>
          <w:rFonts w:hint="eastAsia" w:ascii="宋体" w:hAnsi="宋体" w:eastAsia="宋体" w:cs="宋体"/>
          <w:color w:val="222222"/>
          <w:sz w:val="21"/>
          <w:szCs w:val="21"/>
          <w:u w:color="222222"/>
          <w:shd w:val="clear" w:color="auto" w:fill="FFFFFF"/>
          <w:lang w:val="en-US" w:eastAsia="zh-CN"/>
        </w:rPr>
        <w:t>何老师</w:t>
      </w:r>
      <w:r>
        <w:rPr>
          <w:rFonts w:hint="eastAsia" w:ascii="宋体" w:hAnsi="宋体" w:eastAsia="宋体" w:cs="宋体"/>
          <w:b/>
          <w:bCs/>
          <w:color w:val="222222"/>
          <w:sz w:val="21"/>
          <w:szCs w:val="21"/>
          <w:u w:color="222222"/>
          <w:shd w:val="clear" w:color="auto" w:fill="FFFFFF"/>
          <w:lang w:val="en-US" w:eastAsia="zh-CN"/>
        </w:rPr>
        <w:t xml:space="preserve"> 13988887958。</w:t>
      </w:r>
    </w:p>
    <w:p>
      <w:pPr>
        <w:pStyle w:val="4"/>
        <w:keepNext w:val="0"/>
        <w:keepLines w:val="0"/>
        <w:pageBreakBefore w:val="0"/>
        <w:widowControl/>
        <w:shd w:val="clear" w:color="auto" w:fill="FFFFFF"/>
        <w:kinsoku/>
        <w:wordWrap/>
        <w:overflowPunct/>
        <w:topLinePunct w:val="0"/>
        <w:autoSpaceDE/>
        <w:autoSpaceDN/>
        <w:bidi w:val="0"/>
        <w:adjustRightInd/>
        <w:snapToGrid/>
        <w:spacing w:line="320" w:lineRule="exact"/>
        <w:textAlignment w:val="auto"/>
        <w:rPr>
          <w:rFonts w:hint="eastAsia" w:ascii="宋体" w:hAnsi="宋体" w:eastAsia="Arial Unicode MS" w:cs="宋体"/>
          <w:b/>
          <w:bCs/>
          <w:color w:val="222222"/>
          <w:sz w:val="21"/>
          <w:szCs w:val="21"/>
          <w:u w:color="222222"/>
          <w:shd w:val="clear" w:color="auto" w:fill="FFFFFF"/>
          <w:lang w:val="en-US" w:eastAsia="zh-CN"/>
        </w:rPr>
      </w:pPr>
      <w:r>
        <w:rPr>
          <w:rFonts w:hint="eastAsia" w:ascii="宋体" w:hAnsi="宋体" w:eastAsia="Arial Unicode MS" w:cs="宋体"/>
          <w:b/>
          <w:bCs/>
          <w:color w:val="222222"/>
          <w:sz w:val="21"/>
          <w:szCs w:val="21"/>
          <w:u w:color="222222"/>
          <w:shd w:val="clear" w:color="auto" w:fill="FFFFFF"/>
          <w:lang w:val="en-US" w:eastAsia="zh-CN"/>
        </w:rPr>
        <w:t>采购联系电话：</w:t>
      </w:r>
      <w:r>
        <w:rPr>
          <w:rFonts w:hint="eastAsia" w:ascii="宋体" w:hAnsi="宋体" w:eastAsia="宋体" w:cs="宋体"/>
          <w:color w:val="222222"/>
          <w:sz w:val="21"/>
          <w:szCs w:val="21"/>
          <w:u w:color="222222"/>
          <w:shd w:val="clear" w:color="auto" w:fill="FFFFFF"/>
          <w:lang w:val="en-US" w:eastAsia="zh-CN"/>
        </w:rPr>
        <w:t>杨老师</w:t>
      </w:r>
      <w:r>
        <w:rPr>
          <w:rFonts w:hint="eastAsia" w:ascii="宋体" w:hAnsi="宋体" w:eastAsia="Arial Unicode MS" w:cs="宋体"/>
          <w:b/>
          <w:bCs/>
          <w:color w:val="222222"/>
          <w:sz w:val="21"/>
          <w:szCs w:val="21"/>
          <w:u w:color="222222"/>
          <w:shd w:val="clear" w:color="auto" w:fill="FFFFFF"/>
          <w:lang w:val="en-US" w:eastAsia="zh-CN"/>
        </w:rPr>
        <w:t xml:space="preserve"> 15368090913。</w:t>
      </w:r>
    </w:p>
    <w:p>
      <w:pPr>
        <w:pStyle w:val="4"/>
        <w:widowControl/>
        <w:shd w:val="clear" w:color="auto" w:fill="FFFFFF"/>
        <w:spacing w:line="405" w:lineRule="atLeast"/>
        <w:ind w:firstLine="6114"/>
        <w:rPr>
          <w:rFonts w:ascii="宋体" w:hAnsi="宋体" w:eastAsia="Arial Unicode MS" w:cs="宋体"/>
          <w:b/>
          <w:bCs/>
          <w:color w:val="222222"/>
          <w:sz w:val="21"/>
          <w:szCs w:val="21"/>
          <w:u w:color="222222"/>
          <w:shd w:val="clear" w:color="auto" w:fill="FFFFFF"/>
          <w:lang w:val="zh-TW" w:eastAsia="zh-TW"/>
        </w:rPr>
      </w:pPr>
    </w:p>
    <w:p>
      <w:pPr>
        <w:pStyle w:val="4"/>
        <w:widowControl/>
        <w:shd w:val="clear" w:color="auto" w:fill="FFFFFF"/>
        <w:spacing w:line="405" w:lineRule="atLeast"/>
        <w:ind w:firstLine="6114"/>
        <w:rPr>
          <w:rFonts w:ascii="宋体" w:hAnsi="宋体" w:eastAsia="Arial Unicode MS" w:cs="宋体"/>
          <w:b/>
          <w:bCs/>
          <w:color w:val="222222"/>
          <w:sz w:val="21"/>
          <w:szCs w:val="21"/>
          <w:u w:color="222222"/>
          <w:shd w:val="clear" w:color="auto" w:fill="FFFFFF"/>
          <w:lang w:val="zh-TW" w:eastAsia="zh-TW"/>
        </w:rPr>
      </w:pPr>
    </w:p>
    <w:p>
      <w:pPr>
        <w:pStyle w:val="4"/>
        <w:widowControl/>
        <w:shd w:val="clear" w:color="auto" w:fill="FFFFFF"/>
        <w:spacing w:line="405" w:lineRule="atLeast"/>
        <w:ind w:firstLine="6769" w:firstLineChars="3211"/>
        <w:rPr>
          <w:rFonts w:ascii="宋体" w:hAnsi="宋体" w:eastAsia="宋体" w:cs="宋体"/>
          <w:b/>
          <w:bCs/>
          <w:color w:val="222222"/>
          <w:sz w:val="21"/>
          <w:szCs w:val="21"/>
          <w:u w:color="222222"/>
          <w:shd w:val="clear" w:color="auto" w:fill="FFFFFF"/>
        </w:rPr>
      </w:pPr>
      <w:r>
        <w:rPr>
          <w:rFonts w:hint="eastAsia" w:ascii="宋体" w:hAnsi="宋体" w:eastAsia="宋体" w:cs="宋体"/>
          <w:b/>
          <w:bCs/>
          <w:color w:val="222222"/>
          <w:sz w:val="21"/>
          <w:szCs w:val="21"/>
          <w:u w:color="222222"/>
          <w:shd w:val="clear" w:color="auto" w:fill="FFFFFF"/>
          <w:lang w:val="en-US" w:eastAsia="zh-CN"/>
        </w:rPr>
        <w:t>采购部</w:t>
      </w:r>
      <w:r>
        <w:rPr>
          <w:rFonts w:ascii="宋体" w:hAnsi="宋体" w:eastAsia="宋体" w:cs="宋体"/>
          <w:b/>
          <w:bCs/>
          <w:color w:val="222222"/>
          <w:sz w:val="21"/>
          <w:szCs w:val="21"/>
          <w:u w:color="222222"/>
          <w:shd w:val="clear" w:color="auto" w:fill="FFFFFF"/>
        </w:rPr>
        <w:t xml:space="preserve"> </w:t>
      </w:r>
    </w:p>
    <w:p>
      <w:pPr>
        <w:pStyle w:val="4"/>
        <w:widowControl/>
        <w:shd w:val="clear" w:color="auto" w:fill="FFFFFF"/>
        <w:spacing w:line="405" w:lineRule="atLeast"/>
        <w:ind w:firstLine="6114"/>
      </w:pPr>
      <w:r>
        <w:rPr>
          <w:rFonts w:ascii="宋体" w:hAnsi="宋体" w:eastAsia="宋体" w:cs="宋体"/>
          <w:b/>
          <w:bCs/>
          <w:color w:val="222222"/>
          <w:sz w:val="21"/>
          <w:szCs w:val="21"/>
          <w:u w:color="222222"/>
          <w:shd w:val="clear" w:color="auto" w:fill="FFFFFF"/>
        </w:rPr>
        <w:t xml:space="preserve"> 202</w:t>
      </w:r>
      <w:r>
        <w:rPr>
          <w:rFonts w:hint="eastAsia" w:ascii="宋体" w:hAnsi="宋体" w:eastAsia="宋体" w:cs="宋体"/>
          <w:b/>
          <w:bCs/>
          <w:color w:val="222222"/>
          <w:sz w:val="21"/>
          <w:szCs w:val="21"/>
          <w:u w:color="222222"/>
          <w:shd w:val="clear" w:color="auto" w:fill="FFFFFF"/>
          <w:lang w:val="en-US" w:eastAsia="zh-CN"/>
        </w:rPr>
        <w:t>4</w:t>
      </w:r>
      <w:r>
        <w:rPr>
          <w:rFonts w:ascii="宋体" w:hAnsi="宋体" w:eastAsia="宋体" w:cs="宋体"/>
          <w:b/>
          <w:bCs/>
          <w:color w:val="222222"/>
          <w:sz w:val="21"/>
          <w:szCs w:val="21"/>
          <w:u w:color="222222"/>
          <w:shd w:val="clear" w:color="auto" w:fill="FFFFFF"/>
          <w:lang w:val="zh-TW" w:eastAsia="zh-TW"/>
        </w:rPr>
        <w:t>年</w:t>
      </w:r>
      <w:r>
        <w:rPr>
          <w:rFonts w:hint="eastAsia" w:ascii="宋体" w:hAnsi="宋体" w:eastAsia="宋体" w:cs="宋体"/>
          <w:b/>
          <w:bCs/>
          <w:color w:val="222222"/>
          <w:sz w:val="21"/>
          <w:szCs w:val="21"/>
          <w:u w:color="222222"/>
          <w:shd w:val="clear" w:color="auto" w:fill="FFFFFF"/>
          <w:lang w:val="en-US" w:eastAsia="zh-CN"/>
        </w:rPr>
        <w:t>3</w:t>
      </w:r>
      <w:r>
        <w:rPr>
          <w:rFonts w:ascii="宋体" w:hAnsi="宋体" w:eastAsia="宋体" w:cs="宋体"/>
          <w:b/>
          <w:bCs/>
          <w:color w:val="222222"/>
          <w:sz w:val="21"/>
          <w:szCs w:val="21"/>
          <w:u w:color="222222"/>
          <w:shd w:val="clear" w:color="auto" w:fill="FFFFFF"/>
          <w:lang w:val="zh-TW" w:eastAsia="zh-TW"/>
        </w:rPr>
        <w:t>月</w:t>
      </w:r>
      <w:r>
        <w:rPr>
          <w:rFonts w:hint="eastAsia" w:ascii="宋体" w:hAnsi="宋体" w:eastAsia="宋体" w:cs="宋体"/>
          <w:b/>
          <w:bCs/>
          <w:color w:val="222222"/>
          <w:sz w:val="21"/>
          <w:szCs w:val="21"/>
          <w:u w:color="222222"/>
          <w:shd w:val="clear" w:color="auto" w:fill="FFFFFF"/>
          <w:lang w:val="en-US" w:eastAsia="zh-CN"/>
        </w:rPr>
        <w:t>27</w:t>
      </w:r>
      <w:r>
        <w:rPr>
          <w:rFonts w:ascii="宋体" w:hAnsi="宋体" w:eastAsia="宋体" w:cs="宋体"/>
          <w:b/>
          <w:bCs/>
          <w:color w:val="222222"/>
          <w:sz w:val="21"/>
          <w:szCs w:val="21"/>
          <w:u w:color="222222"/>
          <w:shd w:val="clear" w:color="auto" w:fill="FFFFFF"/>
          <w:lang w:val="zh-TW" w:eastAsia="zh-TW"/>
        </w:rPr>
        <w:t>日</w:t>
      </w:r>
    </w:p>
    <w:p>
      <w:pPr>
        <w:pStyle w:val="4"/>
        <w:widowControl/>
        <w:shd w:val="clear" w:color="auto" w:fill="FFFFFF"/>
        <w:spacing w:line="405" w:lineRule="atLeast"/>
        <w:ind w:firstLine="6114"/>
      </w:pPr>
    </w:p>
    <w:sectPr>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59C39"/>
    <w:multiLevelType w:val="singleLevel"/>
    <w:tmpl w:val="BFA59C39"/>
    <w:lvl w:ilvl="0" w:tentative="0">
      <w:start w:val="9"/>
      <w:numFmt w:val="decimal"/>
      <w:suff w:val="nothing"/>
      <w:lvlText w:val="（%1）"/>
      <w:lvlJc w:val="left"/>
    </w:lvl>
  </w:abstractNum>
  <w:abstractNum w:abstractNumId="1">
    <w:nsid w:val="C0E47B25"/>
    <w:multiLevelType w:val="singleLevel"/>
    <w:tmpl w:val="C0E47B25"/>
    <w:lvl w:ilvl="0" w:tentative="0">
      <w:start w:val="1"/>
      <w:numFmt w:val="chineseCounting"/>
      <w:suff w:val="nothing"/>
      <w:lvlText w:val="%1、"/>
      <w:lvlJc w:val="left"/>
      <w:rPr>
        <w:rFonts w:hint="eastAsia"/>
      </w:rPr>
    </w:lvl>
  </w:abstractNum>
  <w:abstractNum w:abstractNumId="2">
    <w:nsid w:val="0364EBFF"/>
    <w:multiLevelType w:val="singleLevel"/>
    <w:tmpl w:val="0364EBFF"/>
    <w:lvl w:ilvl="0" w:tentative="0">
      <w:start w:val="3"/>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0NDRjN2NmYmRjMGU1Njk1NjdlZDQ5YjFiOGYwYTcifQ=="/>
  </w:docVars>
  <w:rsids>
    <w:rsidRoot w:val="003829FA"/>
    <w:rsid w:val="000F6EB6"/>
    <w:rsid w:val="001B19B0"/>
    <w:rsid w:val="00241C68"/>
    <w:rsid w:val="002954FF"/>
    <w:rsid w:val="002D15C6"/>
    <w:rsid w:val="00313C28"/>
    <w:rsid w:val="00372119"/>
    <w:rsid w:val="003829FA"/>
    <w:rsid w:val="00423F6C"/>
    <w:rsid w:val="00594C77"/>
    <w:rsid w:val="006227B8"/>
    <w:rsid w:val="00662D3C"/>
    <w:rsid w:val="00906952"/>
    <w:rsid w:val="009C75FE"/>
    <w:rsid w:val="00A16A0E"/>
    <w:rsid w:val="00A2606D"/>
    <w:rsid w:val="00A47908"/>
    <w:rsid w:val="00A626C2"/>
    <w:rsid w:val="00B55DB3"/>
    <w:rsid w:val="00B75BDB"/>
    <w:rsid w:val="00B976F6"/>
    <w:rsid w:val="00BD271C"/>
    <w:rsid w:val="00D70D23"/>
    <w:rsid w:val="00ED480B"/>
    <w:rsid w:val="00FC1A46"/>
    <w:rsid w:val="0B6C6AC5"/>
    <w:rsid w:val="103504FA"/>
    <w:rsid w:val="1F0515AE"/>
    <w:rsid w:val="3BDE4717"/>
    <w:rsid w:val="496E4757"/>
    <w:rsid w:val="5A6B06E5"/>
    <w:rsid w:val="5B005255"/>
    <w:rsid w:val="686C28DA"/>
    <w:rsid w:val="722E674E"/>
    <w:rsid w:val="7670350E"/>
    <w:rsid w:val="EB6B90AC"/>
    <w:rsid w:val="F3F80B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等线" w:hAnsi="等线" w:eastAsia="等线" w:cs="等线"/>
      <w:color w:val="000000"/>
      <w:kern w:val="2"/>
      <w:sz w:val="21"/>
      <w:szCs w:val="21"/>
      <w:u w:color="00000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4"/>
      <w:szCs w:val="24"/>
      <w:u w:color="000000"/>
      <w:lang w:val="en-US" w:eastAsia="zh-CN" w:bidi="ar-SA"/>
    </w:rPr>
  </w:style>
  <w:style w:type="character" w:styleId="7">
    <w:name w:val="Hyperlink"/>
    <w:autoRedefine/>
    <w:qFormat/>
    <w:uiPriority w:val="0"/>
    <w:rPr>
      <w:u w:val="single"/>
    </w:rPr>
  </w:style>
  <w:style w:type="table" w:customStyle="1" w:styleId="8">
    <w:name w:val="Table Normal"/>
    <w:autoRedefine/>
    <w:qFormat/>
    <w:uiPriority w:val="0"/>
    <w:tblPr>
      <w:tblCellMar>
        <w:top w:w="0" w:type="dxa"/>
        <w:left w:w="0" w:type="dxa"/>
        <w:bottom w:w="0" w:type="dxa"/>
        <w:right w:w="0" w:type="dxa"/>
      </w:tblCellMar>
    </w:tblPr>
  </w:style>
  <w:style w:type="paragraph" w:customStyle="1" w:styleId="9">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10">
    <w:name w:val="默认"/>
    <w:autoRedefine/>
    <w:qFormat/>
    <w:uiPriority w:val="0"/>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Helvetica" w:cs="Arial Unicode MS"/>
      <w:color w:val="000000"/>
      <w:sz w:val="22"/>
      <w:szCs w:val="22"/>
      <w:lang w:val="zh-TW" w:eastAsia="zh-TW" w:bidi="ar-SA"/>
    </w:rPr>
  </w:style>
  <w:style w:type="character" w:customStyle="1" w:styleId="11">
    <w:name w:val="页眉 Char"/>
    <w:basedOn w:val="6"/>
    <w:link w:val="3"/>
    <w:autoRedefine/>
    <w:qFormat/>
    <w:uiPriority w:val="99"/>
    <w:rPr>
      <w:rFonts w:ascii="等线" w:hAnsi="等线" w:eastAsia="等线" w:cs="等线"/>
      <w:color w:val="000000"/>
      <w:kern w:val="2"/>
      <w:sz w:val="18"/>
      <w:szCs w:val="18"/>
      <w:u w:color="000000"/>
    </w:rPr>
  </w:style>
  <w:style w:type="character" w:customStyle="1" w:styleId="12">
    <w:name w:val="页脚 Char"/>
    <w:basedOn w:val="6"/>
    <w:link w:val="2"/>
    <w:autoRedefine/>
    <w:qFormat/>
    <w:uiPriority w:val="99"/>
    <w:rPr>
      <w:rFonts w:ascii="等线" w:hAnsi="等线" w:eastAsia="等线" w:cs="等线"/>
      <w:color w:val="000000"/>
      <w:kern w:val="2"/>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Pages>2</Pages>
  <Words>271</Words>
  <Characters>1549</Characters>
  <Lines>12</Lines>
  <Paragraphs>3</Paragraphs>
  <TotalTime>1</TotalTime>
  <ScaleCrop>false</ScaleCrop>
  <LinksUpToDate>false</LinksUpToDate>
  <CharactersWithSpaces>1817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2023-03-19T21:17:00Z</dcterms:created>
  <dc:creator>Administrator</dc:creator>
  <cp:lastModifiedBy>芒</cp:lastModifiedBy>
  <cp:lastPrinted>2024-03-27T07:48:00Z</cp:lastPrinted>
  <dcterms:modified xsi:type="dcterms:W3CDTF">2024-03-27T09:33:40Z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A37191C5BC684557A4FA8B2664602CD7_13</vt:lpwstr>
  </property>
</Properties>
</file>